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8DEE" w14:textId="77777777" w:rsidR="007C1D49" w:rsidRPr="00E74182" w:rsidRDefault="007C1D49" w:rsidP="00FE4898">
      <w:pPr>
        <w:contextualSpacing/>
        <w:jc w:val="center"/>
        <w:rPr>
          <w:rFonts w:cstheme="minorHAnsi"/>
          <w:b/>
          <w:u w:val="single"/>
        </w:rPr>
      </w:pPr>
      <w:r w:rsidRPr="00E74182">
        <w:rPr>
          <w:rFonts w:cstheme="minorHAnsi"/>
          <w:b/>
          <w:u w:val="single"/>
        </w:rPr>
        <w:t>Downham West Parish Council</w:t>
      </w:r>
    </w:p>
    <w:p w14:paraId="5964BD6B" w14:textId="64FBE834" w:rsidR="00641049" w:rsidRPr="00E74182" w:rsidRDefault="00641049" w:rsidP="00484108">
      <w:pPr>
        <w:ind w:right="-2"/>
        <w:contextualSpacing/>
        <w:jc w:val="center"/>
        <w:rPr>
          <w:rFonts w:cstheme="minorHAnsi"/>
          <w:b/>
        </w:rPr>
      </w:pPr>
      <w:r w:rsidRPr="00E74182">
        <w:rPr>
          <w:rFonts w:cstheme="minorHAnsi"/>
          <w:b/>
        </w:rPr>
        <w:t xml:space="preserve">Minutes of the </w:t>
      </w:r>
      <w:r w:rsidR="000D00D9">
        <w:rPr>
          <w:rFonts w:cstheme="minorHAnsi"/>
          <w:b/>
        </w:rPr>
        <w:t>Council</w:t>
      </w:r>
      <w:r w:rsidRPr="00E74182">
        <w:rPr>
          <w:rFonts w:cstheme="minorHAnsi"/>
          <w:b/>
        </w:rPr>
        <w:t xml:space="preserve"> Meeting held Monday, </w:t>
      </w:r>
      <w:r w:rsidR="00AE3AEB">
        <w:rPr>
          <w:rFonts w:cstheme="minorHAnsi"/>
          <w:b/>
        </w:rPr>
        <w:t>21</w:t>
      </w:r>
      <w:r w:rsidR="00AE3AEB" w:rsidRPr="00AE3AEB">
        <w:rPr>
          <w:rFonts w:cstheme="minorHAnsi"/>
          <w:b/>
          <w:vertAlign w:val="superscript"/>
        </w:rPr>
        <w:t>st</w:t>
      </w:r>
      <w:r w:rsidR="00AE3AEB">
        <w:rPr>
          <w:rFonts w:cstheme="minorHAnsi"/>
          <w:b/>
        </w:rPr>
        <w:t xml:space="preserve"> November</w:t>
      </w:r>
      <w:r w:rsidRPr="00E74182">
        <w:rPr>
          <w:rFonts w:cstheme="minorHAnsi"/>
          <w:b/>
        </w:rPr>
        <w:t xml:space="preserve"> 2022 at 7.00pm</w:t>
      </w:r>
      <w:r w:rsidR="00484108">
        <w:rPr>
          <w:rFonts w:cstheme="minorHAnsi"/>
          <w:b/>
        </w:rPr>
        <w:t xml:space="preserve"> </w:t>
      </w:r>
      <w:r w:rsidRPr="00E74182">
        <w:rPr>
          <w:rFonts w:cstheme="minorHAnsi"/>
          <w:b/>
          <w:bCs/>
        </w:rPr>
        <w:t>in</w:t>
      </w:r>
      <w:r w:rsidR="00484108">
        <w:rPr>
          <w:rFonts w:cstheme="minorHAnsi"/>
          <w:b/>
          <w:bCs/>
        </w:rPr>
        <w:t xml:space="preserve"> </w:t>
      </w:r>
      <w:r w:rsidRPr="00E74182">
        <w:rPr>
          <w:rFonts w:cstheme="minorHAnsi"/>
          <w:b/>
          <w:bCs/>
        </w:rPr>
        <w:t>Room 3, Methodist Church, Paradise Road</w:t>
      </w:r>
    </w:p>
    <w:p w14:paraId="1B66B622" w14:textId="08C39E5F" w:rsidR="00617B91" w:rsidRPr="00E74182" w:rsidRDefault="00617B91" w:rsidP="00FE4898">
      <w:pPr>
        <w:ind w:right="-144" w:hanging="284"/>
        <w:contextualSpacing/>
        <w:jc w:val="center"/>
        <w:rPr>
          <w:rFonts w:cstheme="minorHAnsi"/>
        </w:rPr>
      </w:pPr>
    </w:p>
    <w:p w14:paraId="4E65FCB5" w14:textId="50821074" w:rsidR="00617B91" w:rsidRPr="00E74182" w:rsidRDefault="00617B91" w:rsidP="00FE4898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 w:rsidRPr="00E74182">
        <w:rPr>
          <w:rFonts w:cstheme="minorHAnsi"/>
        </w:rPr>
        <w:tab/>
        <w:t>Present:</w:t>
      </w:r>
      <w:r w:rsidRPr="00E74182">
        <w:rPr>
          <w:rFonts w:cstheme="minorHAnsi"/>
        </w:rPr>
        <w:tab/>
        <w:t>Chairman</w:t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  <w:t xml:space="preserve">Cllr R </w:t>
      </w:r>
      <w:proofErr w:type="spellStart"/>
      <w:r w:rsidRPr="00E74182">
        <w:rPr>
          <w:rFonts w:cstheme="minorHAnsi"/>
        </w:rPr>
        <w:t>Pegg</w:t>
      </w:r>
      <w:proofErr w:type="spellEnd"/>
    </w:p>
    <w:p w14:paraId="399C9B19" w14:textId="75EEAD44" w:rsidR="00617B91" w:rsidRPr="00E74182" w:rsidRDefault="00617B91" w:rsidP="00FE4898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  <w:t>Vice Chairman</w:t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  <w:t>Cllr C Swaine</w:t>
      </w:r>
    </w:p>
    <w:p w14:paraId="47F6E4C6" w14:textId="416DAB27" w:rsidR="00617B91" w:rsidRDefault="00617B91" w:rsidP="00FE4898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  <w:t>Councillors</w:t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  <w:t>Cllr F Daymond</w:t>
      </w:r>
    </w:p>
    <w:p w14:paraId="274BDCD9" w14:textId="2DE38260" w:rsidR="00366367" w:rsidRDefault="00366367" w:rsidP="00FE4898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Cllr J Doyle</w:t>
      </w:r>
    </w:p>
    <w:p w14:paraId="0C0D6BC7" w14:textId="465D81C7" w:rsidR="00484108" w:rsidRDefault="00484108" w:rsidP="00FE4898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Cllr J Fox</w:t>
      </w:r>
    </w:p>
    <w:p w14:paraId="2B93E7CF" w14:textId="77777777" w:rsidR="00617B91" w:rsidRPr="00E74182" w:rsidRDefault="00617B91" w:rsidP="00FE4898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  <w:t>Parish Clerk</w:t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  <w:t>Mrs S Porter</w:t>
      </w:r>
    </w:p>
    <w:p w14:paraId="6430A911" w14:textId="6061B8F6" w:rsidR="00617B91" w:rsidRPr="00E74182" w:rsidRDefault="00617B91" w:rsidP="00FE4898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  <w:t>Member(s) of Public</w:t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="00AE3AEB">
        <w:rPr>
          <w:rFonts w:cstheme="minorHAnsi"/>
        </w:rPr>
        <w:t>0</w:t>
      </w:r>
    </w:p>
    <w:p w14:paraId="6858DAC6" w14:textId="10C1ECE9" w:rsidR="00C6661B" w:rsidRDefault="00C6661B" w:rsidP="00FE4898">
      <w:pPr>
        <w:contextualSpacing/>
        <w:rPr>
          <w:rFonts w:cstheme="minorHAnsi"/>
        </w:rPr>
      </w:pPr>
    </w:p>
    <w:p w14:paraId="2752033D" w14:textId="77777777" w:rsidR="00925675" w:rsidRPr="00BE1928" w:rsidRDefault="00925675" w:rsidP="00925675">
      <w:pPr>
        <w:pStyle w:val="NoSpacing"/>
        <w:tabs>
          <w:tab w:val="left" w:pos="709"/>
        </w:tabs>
        <w:jc w:val="both"/>
        <w:rPr>
          <w:rFonts w:cstheme="minorHAnsi"/>
        </w:rPr>
      </w:pPr>
    </w:p>
    <w:p w14:paraId="045153C9" w14:textId="77777777" w:rsidR="00796837" w:rsidRPr="00E74182" w:rsidRDefault="00796837" w:rsidP="00AE3AEB">
      <w:pPr>
        <w:pStyle w:val="NoSpacing"/>
        <w:numPr>
          <w:ilvl w:val="0"/>
          <w:numId w:val="1"/>
        </w:numPr>
        <w:tabs>
          <w:tab w:val="left" w:pos="0"/>
        </w:tabs>
        <w:ind w:hanging="720"/>
        <w:contextualSpacing/>
        <w:jc w:val="both"/>
        <w:rPr>
          <w:rFonts w:cstheme="minorHAnsi"/>
          <w:b/>
        </w:rPr>
      </w:pPr>
      <w:r w:rsidRPr="00E74182">
        <w:rPr>
          <w:rFonts w:cstheme="minorHAnsi"/>
          <w:b/>
        </w:rPr>
        <w:t>Apologies for absence</w:t>
      </w:r>
    </w:p>
    <w:p w14:paraId="6CB03661" w14:textId="05BFF9E2" w:rsidR="00BC1863" w:rsidRDefault="00AE3AEB" w:rsidP="00925675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>A</w:t>
      </w:r>
      <w:r w:rsidR="00925675">
        <w:rPr>
          <w:rFonts w:cstheme="minorHAnsi"/>
        </w:rPr>
        <w:t>pologies for absence had been received</w:t>
      </w:r>
      <w:r>
        <w:rPr>
          <w:rFonts w:cstheme="minorHAnsi"/>
        </w:rPr>
        <w:t xml:space="preserve"> from County Cllr C Dawson (prior meeting) and Borough Cllr C Rose (prior meeting)</w:t>
      </w:r>
      <w:r w:rsidR="00925675">
        <w:rPr>
          <w:rFonts w:cstheme="minorHAnsi"/>
        </w:rPr>
        <w:t>.</w:t>
      </w:r>
    </w:p>
    <w:p w14:paraId="29D7BDC0" w14:textId="549744D7" w:rsidR="004B11A1" w:rsidRDefault="004B11A1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6293AA14" w14:textId="77777777" w:rsidR="00796837" w:rsidRPr="00E74182" w:rsidRDefault="00796837" w:rsidP="00AE3AEB">
      <w:pPr>
        <w:pStyle w:val="NoSpacing"/>
        <w:numPr>
          <w:ilvl w:val="0"/>
          <w:numId w:val="1"/>
        </w:numPr>
        <w:tabs>
          <w:tab w:val="left" w:pos="709"/>
        </w:tabs>
        <w:ind w:left="0" w:firstLine="0"/>
        <w:contextualSpacing/>
        <w:jc w:val="both"/>
        <w:rPr>
          <w:rFonts w:cstheme="minorHAnsi"/>
          <w:b/>
        </w:rPr>
      </w:pPr>
      <w:r w:rsidRPr="00E74182">
        <w:rPr>
          <w:rFonts w:cstheme="minorHAnsi"/>
          <w:b/>
        </w:rPr>
        <w:t>Declarations of interest and requests for dispensation</w:t>
      </w:r>
    </w:p>
    <w:p w14:paraId="55F0A1B3" w14:textId="213BB9B7" w:rsidR="00796837" w:rsidRPr="00E74182" w:rsidRDefault="00AE3AEB" w:rsidP="00AE3AEB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 w:rsidR="00796837" w:rsidRPr="00E74182">
        <w:rPr>
          <w:rFonts w:cstheme="minorHAnsi"/>
        </w:rPr>
        <w:t>There were no declarations of interest and no requests for dispensation.</w:t>
      </w:r>
    </w:p>
    <w:p w14:paraId="082E27EC" w14:textId="5BE5D65A" w:rsidR="00BC1863" w:rsidRDefault="00BC1863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1A9AAA74" w14:textId="6DBE341E" w:rsidR="00796837" w:rsidRPr="00E74182" w:rsidRDefault="00796837" w:rsidP="00FE4898">
      <w:pPr>
        <w:pStyle w:val="NoSpacing"/>
        <w:numPr>
          <w:ilvl w:val="0"/>
          <w:numId w:val="1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E74182">
        <w:rPr>
          <w:rFonts w:cstheme="minorHAnsi"/>
          <w:b/>
        </w:rPr>
        <w:t>Approval of the minutes of the Council meeting</w:t>
      </w:r>
    </w:p>
    <w:p w14:paraId="3A89ECF9" w14:textId="77777777" w:rsidR="00796837" w:rsidRPr="00E74182" w:rsidRDefault="00796837" w:rsidP="00FE489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5854D536" w14:textId="7273C9EE" w:rsidR="00796837" w:rsidRPr="00E74182" w:rsidRDefault="00796837" w:rsidP="00FE489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E74182">
        <w:rPr>
          <w:rFonts w:cstheme="minorHAnsi"/>
          <w:b/>
        </w:rPr>
        <w:t>Proposed –</w:t>
      </w:r>
      <w:r w:rsidR="00BC1863" w:rsidRPr="00E74182">
        <w:rPr>
          <w:rFonts w:cstheme="minorHAnsi"/>
          <w:b/>
        </w:rPr>
        <w:t xml:space="preserve"> </w:t>
      </w:r>
      <w:r w:rsidR="00AE3AEB">
        <w:rPr>
          <w:rFonts w:cstheme="minorHAnsi"/>
          <w:b/>
        </w:rPr>
        <w:t xml:space="preserve">Chairman, </w:t>
      </w:r>
      <w:r w:rsidRPr="00E74182">
        <w:rPr>
          <w:rFonts w:cstheme="minorHAnsi"/>
          <w:b/>
        </w:rPr>
        <w:t xml:space="preserve">Cllr </w:t>
      </w:r>
      <w:proofErr w:type="spellStart"/>
      <w:r w:rsidR="00AE3AEB">
        <w:rPr>
          <w:rFonts w:cstheme="minorHAnsi"/>
          <w:b/>
        </w:rPr>
        <w:t>Pegg</w:t>
      </w:r>
      <w:proofErr w:type="spellEnd"/>
      <w:r w:rsidR="00BC1863" w:rsidRPr="00E74182">
        <w:rPr>
          <w:rFonts w:cstheme="minorHAnsi"/>
          <w:b/>
        </w:rPr>
        <w:tab/>
      </w:r>
      <w:r w:rsidRPr="00E74182">
        <w:rPr>
          <w:rFonts w:cstheme="minorHAnsi"/>
          <w:b/>
        </w:rPr>
        <w:tab/>
      </w:r>
      <w:r w:rsidRPr="00E74182">
        <w:rPr>
          <w:rFonts w:cstheme="minorHAnsi"/>
          <w:b/>
        </w:rPr>
        <w:tab/>
      </w:r>
      <w:r w:rsidRPr="00E74182">
        <w:rPr>
          <w:rFonts w:cstheme="minorHAnsi"/>
          <w:b/>
        </w:rPr>
        <w:tab/>
        <w:t>Seconded –</w:t>
      </w:r>
      <w:r w:rsidR="00925675">
        <w:rPr>
          <w:rFonts w:cstheme="minorHAnsi"/>
          <w:b/>
        </w:rPr>
        <w:t xml:space="preserve"> </w:t>
      </w:r>
      <w:r w:rsidR="00582F00" w:rsidRPr="00E74182">
        <w:rPr>
          <w:rFonts w:cstheme="minorHAnsi"/>
          <w:b/>
        </w:rPr>
        <w:t xml:space="preserve">Cllr </w:t>
      </w:r>
      <w:r w:rsidR="00AE3AEB">
        <w:rPr>
          <w:rFonts w:cstheme="minorHAnsi"/>
          <w:b/>
        </w:rPr>
        <w:t>Fox</w:t>
      </w:r>
    </w:p>
    <w:p w14:paraId="498460C4" w14:textId="77777777" w:rsidR="00796837" w:rsidRPr="00E74182" w:rsidRDefault="00796837" w:rsidP="00FE489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76812B79" w14:textId="4226901C" w:rsidR="00796837" w:rsidRPr="00E74182" w:rsidRDefault="00796837" w:rsidP="00FE489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E74182">
        <w:rPr>
          <w:rFonts w:cstheme="minorHAnsi"/>
          <w:b/>
        </w:rPr>
        <w:t xml:space="preserve">That the minutes of the </w:t>
      </w:r>
      <w:r w:rsidR="00A863FA">
        <w:rPr>
          <w:rFonts w:cstheme="minorHAnsi"/>
          <w:b/>
        </w:rPr>
        <w:t>Council</w:t>
      </w:r>
      <w:r w:rsidR="00BC1863" w:rsidRPr="00E74182">
        <w:rPr>
          <w:rFonts w:cstheme="minorHAnsi"/>
          <w:b/>
        </w:rPr>
        <w:t xml:space="preserve"> M</w:t>
      </w:r>
      <w:r w:rsidRPr="00E74182">
        <w:rPr>
          <w:rFonts w:cstheme="minorHAnsi"/>
          <w:b/>
        </w:rPr>
        <w:t xml:space="preserve">eeting held on Monday, </w:t>
      </w:r>
      <w:r w:rsidR="00AE3AEB">
        <w:rPr>
          <w:rFonts w:cstheme="minorHAnsi"/>
          <w:b/>
        </w:rPr>
        <w:t>24</w:t>
      </w:r>
      <w:r w:rsidR="00AE3AEB" w:rsidRPr="00AE3AEB">
        <w:rPr>
          <w:rFonts w:cstheme="minorHAnsi"/>
          <w:b/>
          <w:vertAlign w:val="superscript"/>
        </w:rPr>
        <w:t>th</w:t>
      </w:r>
      <w:r w:rsidR="00AE3AEB">
        <w:rPr>
          <w:rFonts w:cstheme="minorHAnsi"/>
          <w:b/>
        </w:rPr>
        <w:t xml:space="preserve"> October</w:t>
      </w:r>
      <w:r w:rsidR="00BC1863" w:rsidRPr="00E74182">
        <w:rPr>
          <w:rFonts w:cstheme="minorHAnsi"/>
          <w:b/>
        </w:rPr>
        <w:t xml:space="preserve"> 2022</w:t>
      </w:r>
      <w:r w:rsidRPr="00E74182">
        <w:rPr>
          <w:rFonts w:cstheme="minorHAnsi"/>
          <w:b/>
        </w:rPr>
        <w:t xml:space="preserve"> (</w:t>
      </w:r>
      <w:r w:rsidR="00582F00" w:rsidRPr="00E74182">
        <w:rPr>
          <w:rFonts w:cstheme="minorHAnsi"/>
          <w:b/>
        </w:rPr>
        <w:t>I</w:t>
      </w:r>
      <w:r w:rsidRPr="00E74182">
        <w:rPr>
          <w:rFonts w:cstheme="minorHAnsi"/>
          <w:b/>
        </w:rPr>
        <w:t xml:space="preserve">tems </w:t>
      </w:r>
      <w:r w:rsidR="00AE3AEB">
        <w:rPr>
          <w:rFonts w:cstheme="minorHAnsi"/>
          <w:b/>
        </w:rPr>
        <w:t>68</w:t>
      </w:r>
      <w:r w:rsidRPr="00E74182">
        <w:rPr>
          <w:rFonts w:cstheme="minorHAnsi"/>
          <w:b/>
        </w:rPr>
        <w:t>-</w:t>
      </w:r>
      <w:r w:rsidR="00AE3AEB">
        <w:rPr>
          <w:rFonts w:cstheme="minorHAnsi"/>
          <w:b/>
        </w:rPr>
        <w:t>80</w:t>
      </w:r>
      <w:r w:rsidRPr="00E74182">
        <w:rPr>
          <w:rFonts w:cstheme="minorHAnsi"/>
          <w:b/>
        </w:rPr>
        <w:t>) are approved and signed as a true and accurate record.</w:t>
      </w:r>
    </w:p>
    <w:p w14:paraId="546DACDA" w14:textId="77777777" w:rsidR="00796837" w:rsidRPr="00E74182" w:rsidRDefault="00796837" w:rsidP="00FE489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0E8D169E" w14:textId="4D3C66AC" w:rsidR="00796837" w:rsidRDefault="00AE3AEB" w:rsidP="00FE489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All in favour</w:t>
      </w:r>
    </w:p>
    <w:p w14:paraId="55A962B2" w14:textId="77777777" w:rsidR="00796837" w:rsidRPr="00E74182" w:rsidRDefault="00796837" w:rsidP="00FE489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5BB12282" w14:textId="2834D57C" w:rsidR="00582F00" w:rsidRPr="00E74182" w:rsidRDefault="00582F00" w:rsidP="00FE489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 w:rsidRPr="00E74182">
        <w:rPr>
          <w:rFonts w:cstheme="minorHAnsi"/>
        </w:rPr>
        <w:t xml:space="preserve">The Chairman, Cllr </w:t>
      </w:r>
      <w:proofErr w:type="spellStart"/>
      <w:r w:rsidRPr="00E74182">
        <w:rPr>
          <w:rFonts w:cstheme="minorHAnsi"/>
        </w:rPr>
        <w:t>Pegg</w:t>
      </w:r>
      <w:proofErr w:type="spellEnd"/>
      <w:r w:rsidRPr="00E74182">
        <w:rPr>
          <w:rFonts w:cstheme="minorHAnsi"/>
        </w:rPr>
        <w:t>, duly sign</w:t>
      </w:r>
      <w:r w:rsidR="00BC1863" w:rsidRPr="00E74182">
        <w:rPr>
          <w:rFonts w:cstheme="minorHAnsi"/>
        </w:rPr>
        <w:t>ed</w:t>
      </w:r>
      <w:r w:rsidRPr="00E74182">
        <w:rPr>
          <w:rFonts w:cstheme="minorHAnsi"/>
        </w:rPr>
        <w:t xml:space="preserve"> and date</w:t>
      </w:r>
      <w:r w:rsidR="00BC1863" w:rsidRPr="00E74182">
        <w:rPr>
          <w:rFonts w:cstheme="minorHAnsi"/>
        </w:rPr>
        <w:t>d</w:t>
      </w:r>
      <w:r w:rsidRPr="00E74182">
        <w:rPr>
          <w:rFonts w:cstheme="minorHAnsi"/>
        </w:rPr>
        <w:t xml:space="preserve"> the minutes of the meeting.</w:t>
      </w:r>
    </w:p>
    <w:p w14:paraId="13065918" w14:textId="01C305A1" w:rsidR="00582F00" w:rsidRDefault="00582F00" w:rsidP="00FE4898">
      <w:pPr>
        <w:contextualSpacing/>
        <w:rPr>
          <w:rFonts w:cstheme="minorHAnsi"/>
        </w:rPr>
      </w:pPr>
    </w:p>
    <w:p w14:paraId="1EEA8657" w14:textId="191807F8" w:rsidR="00AE3AEB" w:rsidRDefault="00AE3AEB" w:rsidP="00AE3AEB">
      <w:pPr>
        <w:pStyle w:val="NoSpacing"/>
        <w:numPr>
          <w:ilvl w:val="0"/>
          <w:numId w:val="1"/>
        </w:numPr>
        <w:tabs>
          <w:tab w:val="left" w:pos="709"/>
        </w:tabs>
        <w:ind w:left="0" w:firstLine="0"/>
        <w:contextualSpacing/>
        <w:jc w:val="both"/>
        <w:rPr>
          <w:rFonts w:cstheme="minorHAnsi"/>
          <w:b/>
        </w:rPr>
      </w:pPr>
      <w:r w:rsidRPr="00AE3AEB">
        <w:rPr>
          <w:rFonts w:cstheme="minorHAnsi"/>
          <w:b/>
        </w:rPr>
        <w:t>Updates regarding ongoing matters</w:t>
      </w:r>
    </w:p>
    <w:p w14:paraId="49F67F0C" w14:textId="4D489C81" w:rsidR="00AE3AEB" w:rsidRPr="00AE3AEB" w:rsidRDefault="00AE3AEB" w:rsidP="00AE3AEB">
      <w:pPr>
        <w:pStyle w:val="NoSpacing"/>
        <w:tabs>
          <w:tab w:val="left" w:pos="709"/>
        </w:tabs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="0039614E">
        <w:rPr>
          <w:rFonts w:cstheme="minorHAnsi"/>
          <w:b/>
        </w:rPr>
        <w:t>84.1.</w:t>
      </w:r>
      <w:r w:rsidR="0039614E">
        <w:rPr>
          <w:rFonts w:cstheme="minorHAnsi"/>
          <w:b/>
        </w:rPr>
        <w:tab/>
        <w:t>Gate obstruction on Downham West Public Bridleway 4, Salters Lode</w:t>
      </w:r>
    </w:p>
    <w:p w14:paraId="5A93A36E" w14:textId="7F70CA08" w:rsidR="0039614E" w:rsidRDefault="0039614E" w:rsidP="0039614E">
      <w:pPr>
        <w:pStyle w:val="NoSpacing"/>
        <w:ind w:left="709"/>
        <w:jc w:val="both"/>
      </w:pPr>
      <w:r w:rsidRPr="0039614E">
        <w:rPr>
          <w:rFonts w:ascii="Calibri" w:hAnsi="Calibri" w:cs="Calibri"/>
          <w:color w:val="323130"/>
          <w:shd w:val="clear" w:color="auto" w:fill="FFFFFF"/>
        </w:rPr>
        <w:t xml:space="preserve">The Chairman, Cllr </w:t>
      </w:r>
      <w:proofErr w:type="spellStart"/>
      <w:r w:rsidRPr="0039614E">
        <w:rPr>
          <w:rFonts w:ascii="Calibri" w:hAnsi="Calibri" w:cs="Calibri"/>
          <w:color w:val="323130"/>
          <w:shd w:val="clear" w:color="auto" w:fill="FFFFFF"/>
        </w:rPr>
        <w:t>Pegg</w:t>
      </w:r>
      <w:proofErr w:type="spellEnd"/>
      <w:r w:rsidRPr="0039614E">
        <w:rPr>
          <w:rFonts w:ascii="Calibri" w:hAnsi="Calibri" w:cs="Calibri"/>
          <w:color w:val="323130"/>
          <w:shd w:val="clear" w:color="auto" w:fill="FFFFFF"/>
        </w:rPr>
        <w:t xml:space="preserve">, reported that </w:t>
      </w:r>
      <w:r w:rsidRPr="0039614E">
        <w:rPr>
          <w:rFonts w:ascii="Calibri" w:hAnsi="Calibri" w:cs="Calibri"/>
          <w:color w:val="323130"/>
          <w:shd w:val="clear" w:color="auto" w:fill="FFFFFF"/>
        </w:rPr>
        <w:t>he had been in touch with the Public Right of Way (</w:t>
      </w:r>
      <w:proofErr w:type="spellStart"/>
      <w:r w:rsidRPr="0039614E">
        <w:rPr>
          <w:rFonts w:ascii="Calibri" w:hAnsi="Calibri" w:cs="Calibri"/>
          <w:color w:val="323130"/>
          <w:shd w:val="clear" w:color="auto" w:fill="FFFFFF"/>
        </w:rPr>
        <w:t>PRoW</w:t>
      </w:r>
      <w:proofErr w:type="spellEnd"/>
      <w:r w:rsidRPr="0039614E">
        <w:rPr>
          <w:rFonts w:ascii="Calibri" w:hAnsi="Calibri" w:cs="Calibri"/>
          <w:color w:val="323130"/>
          <w:shd w:val="clear" w:color="auto" w:fill="FFFFFF"/>
        </w:rPr>
        <w:t xml:space="preserve">) </w:t>
      </w:r>
      <w:r w:rsidRPr="0039614E">
        <w:rPr>
          <w:rFonts w:ascii="Calibri" w:hAnsi="Calibri" w:cs="Calibri"/>
          <w:color w:val="323130"/>
          <w:shd w:val="clear" w:color="auto" w:fill="FFFFFF"/>
        </w:rPr>
        <w:t xml:space="preserve">officer </w:t>
      </w:r>
      <w:r w:rsidRPr="0039614E">
        <w:rPr>
          <w:rFonts w:ascii="Calibri" w:hAnsi="Calibri" w:cs="Calibri"/>
          <w:color w:val="323130"/>
          <w:shd w:val="clear" w:color="auto" w:fill="FFFFFF"/>
        </w:rPr>
        <w:t>at</w:t>
      </w:r>
      <w:r w:rsidRPr="0039614E">
        <w:t xml:space="preserve"> Norfolk County Council </w:t>
      </w:r>
      <w:r w:rsidRPr="0039614E">
        <w:t xml:space="preserve">to confirm </w:t>
      </w:r>
      <w:r w:rsidR="003E5910">
        <w:t xml:space="preserve">to them </w:t>
      </w:r>
      <w:r w:rsidRPr="0039614E">
        <w:t xml:space="preserve">that </w:t>
      </w:r>
      <w:r w:rsidRPr="0039614E">
        <w:t xml:space="preserve">Middle Level Commissioners (MLC) </w:t>
      </w:r>
      <w:r w:rsidR="003E5910">
        <w:t>was</w:t>
      </w:r>
      <w:r w:rsidRPr="0039614E">
        <w:t xml:space="preserve"> responsible for all associated costs in relocating the access gate on the </w:t>
      </w:r>
      <w:r w:rsidRPr="0039614E">
        <w:rPr>
          <w:rFonts w:cstheme="minorHAnsi"/>
        </w:rPr>
        <w:t>Downham West Public Bridleway 4, Salters Lode</w:t>
      </w:r>
      <w:r w:rsidRPr="0039614E">
        <w:t>.</w:t>
      </w:r>
      <w:r>
        <w:t xml:space="preserve">  The matter was therefore currently in the hands of Norfolk County Council.</w:t>
      </w:r>
    </w:p>
    <w:p w14:paraId="173FB3BF" w14:textId="01DF6AF3" w:rsidR="0039614E" w:rsidRDefault="0039614E" w:rsidP="0039614E">
      <w:pPr>
        <w:pStyle w:val="NoSpacing"/>
        <w:ind w:left="709"/>
        <w:jc w:val="both"/>
      </w:pPr>
    </w:p>
    <w:p w14:paraId="7316A778" w14:textId="72D7B327" w:rsidR="0039614E" w:rsidRPr="0039614E" w:rsidRDefault="0039614E" w:rsidP="003961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</w:pPr>
      <w:r>
        <w:t>It was agreed to remove this item from the agenda until further communication had been received from Norfolk County Council.</w:t>
      </w:r>
    </w:p>
    <w:p w14:paraId="6CF19364" w14:textId="77777777" w:rsidR="0039614E" w:rsidRDefault="0039614E" w:rsidP="0039614E">
      <w:pPr>
        <w:pStyle w:val="NoSpacing"/>
        <w:ind w:left="709"/>
        <w:jc w:val="both"/>
        <w:rPr>
          <w:rFonts w:ascii="Calibri" w:hAnsi="Calibri" w:cs="Calibri"/>
          <w:color w:val="323130"/>
          <w:shd w:val="clear" w:color="auto" w:fill="FFFFFF"/>
        </w:rPr>
      </w:pPr>
    </w:p>
    <w:p w14:paraId="76E3B397" w14:textId="77777777" w:rsidR="00FE4898" w:rsidRPr="00331518" w:rsidRDefault="00FE4898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  <w:u w:val="single"/>
        </w:rPr>
      </w:pPr>
      <w:r w:rsidRPr="00331518">
        <w:rPr>
          <w:rFonts w:cstheme="minorHAnsi"/>
          <w:b/>
          <w:u w:val="single"/>
        </w:rPr>
        <w:t>PUBLIC OPEN FORUM</w:t>
      </w:r>
    </w:p>
    <w:p w14:paraId="186D8F2F" w14:textId="72F8E039" w:rsidR="00FE4898" w:rsidRPr="00331518" w:rsidRDefault="00FE4898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331518">
        <w:rPr>
          <w:rFonts w:cstheme="minorHAnsi"/>
        </w:rPr>
        <w:t xml:space="preserve">The Chairman, Cllr </w:t>
      </w:r>
      <w:proofErr w:type="spellStart"/>
      <w:r>
        <w:rPr>
          <w:rFonts w:cstheme="minorHAnsi"/>
        </w:rPr>
        <w:t>Pegg</w:t>
      </w:r>
      <w:proofErr w:type="spellEnd"/>
      <w:r w:rsidRPr="00331518">
        <w:rPr>
          <w:rFonts w:cstheme="minorHAnsi"/>
        </w:rPr>
        <w:t>, adjourned the meeting at 7.</w:t>
      </w:r>
      <w:r w:rsidR="00D454D4">
        <w:rPr>
          <w:rFonts w:cstheme="minorHAnsi"/>
        </w:rPr>
        <w:t>0</w:t>
      </w:r>
      <w:r w:rsidR="0039614E">
        <w:rPr>
          <w:rFonts w:cstheme="minorHAnsi"/>
        </w:rPr>
        <w:t>9</w:t>
      </w:r>
      <w:r w:rsidRPr="00331518">
        <w:rPr>
          <w:rFonts w:cstheme="minorHAnsi"/>
        </w:rPr>
        <w:t>pm.</w:t>
      </w:r>
    </w:p>
    <w:p w14:paraId="3E1AC422" w14:textId="0D05DFDE" w:rsidR="00FE4898" w:rsidRDefault="00FE4898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23E31FD3" w14:textId="77777777" w:rsidR="00FE4898" w:rsidRPr="00331518" w:rsidRDefault="00FE4898" w:rsidP="00A863FA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Reports</w:t>
      </w:r>
    </w:p>
    <w:p w14:paraId="5B48A277" w14:textId="77777777" w:rsidR="00FE4898" w:rsidRPr="00331518" w:rsidRDefault="00FE4898" w:rsidP="00A863FA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County Councillor</w:t>
      </w:r>
    </w:p>
    <w:p w14:paraId="0C8D8DA5" w14:textId="24536CDB" w:rsidR="00FE4898" w:rsidRDefault="00FE4898" w:rsidP="00925675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331518">
        <w:rPr>
          <w:rFonts w:cstheme="minorHAnsi"/>
        </w:rPr>
        <w:t xml:space="preserve">County </w:t>
      </w:r>
      <w:r>
        <w:rPr>
          <w:rFonts w:cstheme="minorHAnsi"/>
        </w:rPr>
        <w:t>Cllr Dawson had reported items to the Council by email since the last Parish Council meeting as follows:</w:t>
      </w:r>
    </w:p>
    <w:p w14:paraId="2F83C4B5" w14:textId="05A763FF" w:rsidR="00890707" w:rsidRDefault="00890707" w:rsidP="00925675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4996CCDB" w14:textId="77777777" w:rsidR="0039614E" w:rsidRPr="0039614E" w:rsidRDefault="0039614E" w:rsidP="0039614E">
      <w:pPr>
        <w:ind w:left="2160" w:hanging="1440"/>
        <w:jc w:val="both"/>
        <w:rPr>
          <w:rFonts w:cstheme="minorHAnsi"/>
          <w:i/>
          <w:iCs/>
          <w:shd w:val="clear" w:color="auto" w:fill="FFFFFF"/>
        </w:rPr>
      </w:pPr>
      <w:r w:rsidRPr="0039614E">
        <w:rPr>
          <w:rFonts w:cstheme="minorHAnsi"/>
          <w:i/>
          <w:iCs/>
          <w:shd w:val="clear" w:color="auto" w:fill="FFFFFF"/>
        </w:rPr>
        <w:t>25.10.2022</w:t>
      </w:r>
      <w:r w:rsidRPr="0039614E">
        <w:rPr>
          <w:rFonts w:cstheme="minorHAnsi"/>
          <w:i/>
          <w:iCs/>
          <w:shd w:val="clear" w:color="auto" w:fill="FFFFFF"/>
        </w:rPr>
        <w:tab/>
        <w:t xml:space="preserve">Complaint email to NCC from Cllr Dawson regarding road closures/diversions (Wilkins Road works, </w:t>
      </w:r>
      <w:proofErr w:type="spellStart"/>
      <w:r w:rsidRPr="0039614E">
        <w:rPr>
          <w:rFonts w:cstheme="minorHAnsi"/>
          <w:i/>
          <w:iCs/>
          <w:shd w:val="clear" w:color="auto" w:fill="FFFFFF"/>
        </w:rPr>
        <w:t>Emneth</w:t>
      </w:r>
      <w:proofErr w:type="spellEnd"/>
      <w:r w:rsidRPr="0039614E">
        <w:rPr>
          <w:rFonts w:cstheme="minorHAnsi"/>
          <w:i/>
          <w:iCs/>
          <w:shd w:val="clear" w:color="auto" w:fill="FFFFFF"/>
        </w:rPr>
        <w:t>)</w:t>
      </w:r>
    </w:p>
    <w:p w14:paraId="393DDAF4" w14:textId="77777777" w:rsidR="0039614E" w:rsidRPr="0039614E" w:rsidRDefault="0039614E" w:rsidP="0039614E">
      <w:pPr>
        <w:ind w:left="2160" w:hanging="1440"/>
        <w:jc w:val="both"/>
        <w:rPr>
          <w:rFonts w:cstheme="minorHAnsi"/>
          <w:i/>
          <w:iCs/>
          <w:color w:val="1F1F1F"/>
          <w:shd w:val="clear" w:color="auto" w:fill="FFFFFF"/>
        </w:rPr>
      </w:pPr>
      <w:r w:rsidRPr="0039614E">
        <w:rPr>
          <w:rFonts w:cstheme="minorHAnsi"/>
          <w:i/>
          <w:iCs/>
          <w:shd w:val="clear" w:color="auto" w:fill="FFFFFF"/>
        </w:rPr>
        <w:t>12.11.2022</w:t>
      </w:r>
      <w:r w:rsidRPr="0039614E">
        <w:rPr>
          <w:rFonts w:cstheme="minorHAnsi"/>
          <w:i/>
          <w:iCs/>
          <w:shd w:val="clear" w:color="auto" w:fill="FFFFFF"/>
        </w:rPr>
        <w:tab/>
        <w:t xml:space="preserve">County Cllr Dawson’s proposed </w:t>
      </w:r>
      <w:r w:rsidRPr="0039614E">
        <w:rPr>
          <w:rFonts w:cstheme="minorHAnsi"/>
          <w:i/>
          <w:iCs/>
          <w:color w:val="1F1F1F"/>
          <w:shd w:val="clear" w:color="auto" w:fill="FFFFFF"/>
        </w:rPr>
        <w:t>Salters Lode TRO and traffic monitoring</w:t>
      </w:r>
    </w:p>
    <w:p w14:paraId="1505A3FA" w14:textId="77777777" w:rsidR="0039614E" w:rsidRDefault="0039614E" w:rsidP="0039614E">
      <w:pPr>
        <w:ind w:left="2160" w:hanging="1440"/>
        <w:jc w:val="both"/>
        <w:rPr>
          <w:rFonts w:cstheme="minorHAnsi"/>
          <w:color w:val="1F1F1F"/>
          <w:shd w:val="clear" w:color="auto" w:fill="FFFFFF"/>
        </w:rPr>
      </w:pPr>
      <w:r w:rsidRPr="0039614E">
        <w:rPr>
          <w:rFonts w:cstheme="minorHAnsi"/>
          <w:i/>
          <w:iCs/>
          <w:color w:val="1F1F1F"/>
          <w:shd w:val="clear" w:color="auto" w:fill="FFFFFF"/>
        </w:rPr>
        <w:t>14.11.2022</w:t>
      </w:r>
      <w:r w:rsidRPr="0039614E">
        <w:rPr>
          <w:rFonts w:cstheme="minorHAnsi"/>
          <w:i/>
          <w:iCs/>
          <w:color w:val="1F1F1F"/>
          <w:shd w:val="clear" w:color="auto" w:fill="FFFFFF"/>
        </w:rPr>
        <w:tab/>
        <w:t>Financial assistance to churches</w:t>
      </w:r>
    </w:p>
    <w:p w14:paraId="7C08DD17" w14:textId="7D18DE6A" w:rsidR="005A3054" w:rsidRDefault="005A3054" w:rsidP="005A3054">
      <w:pPr>
        <w:ind w:left="720"/>
        <w:jc w:val="both"/>
      </w:pPr>
    </w:p>
    <w:p w14:paraId="3E197D52" w14:textId="77777777" w:rsidR="0039614E" w:rsidRDefault="0039614E" w:rsidP="005A3054">
      <w:pPr>
        <w:ind w:left="720"/>
        <w:jc w:val="both"/>
      </w:pPr>
    </w:p>
    <w:p w14:paraId="0D0A16DF" w14:textId="77777777" w:rsidR="00FE4898" w:rsidRPr="00331518" w:rsidRDefault="00FE4898" w:rsidP="00A863FA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lastRenderedPageBreak/>
        <w:t>Borough Councillor</w:t>
      </w:r>
      <w:r>
        <w:rPr>
          <w:rFonts w:cstheme="minorHAnsi"/>
          <w:b/>
        </w:rPr>
        <w:t>s</w:t>
      </w:r>
    </w:p>
    <w:p w14:paraId="1FA1EB3B" w14:textId="4F0272B8" w:rsidR="0039614E" w:rsidRPr="008517F2" w:rsidRDefault="0039614E" w:rsidP="008517F2">
      <w:pPr>
        <w:ind w:left="720"/>
        <w:jc w:val="both"/>
        <w:rPr>
          <w:rFonts w:cstheme="minorHAnsi"/>
        </w:rPr>
      </w:pPr>
      <w:r w:rsidRPr="008517F2">
        <w:rPr>
          <w:rFonts w:cstheme="minorHAnsi"/>
        </w:rPr>
        <w:t>Borough Cllr Rose was not present at the meeting but had submitted the following written report:</w:t>
      </w:r>
    </w:p>
    <w:p w14:paraId="2BF7CEF7" w14:textId="5CCBB691" w:rsidR="0039614E" w:rsidRPr="008517F2" w:rsidRDefault="0039614E" w:rsidP="008517F2">
      <w:pPr>
        <w:ind w:left="720"/>
        <w:jc w:val="both"/>
        <w:rPr>
          <w:rFonts w:cstheme="minorHAnsi"/>
        </w:rPr>
      </w:pPr>
    </w:p>
    <w:p w14:paraId="4C28EBF1" w14:textId="5E3690BC" w:rsidR="008517F2" w:rsidRPr="008517F2" w:rsidRDefault="008517F2" w:rsidP="008517F2">
      <w:pPr>
        <w:shd w:val="clear" w:color="auto" w:fill="FFFFFF"/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  <w:r w:rsidRPr="00043E17">
        <w:rPr>
          <w:rFonts w:eastAsia="Times New Roman" w:cstheme="minorHAnsi"/>
          <w:i/>
          <w:iCs/>
          <w:color w:val="000000"/>
          <w:lang w:eastAsia="en-GB"/>
        </w:rPr>
        <w:t>I r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 xml:space="preserve">egret </w:t>
      </w:r>
      <w:r w:rsidRPr="00043E17">
        <w:rPr>
          <w:rFonts w:eastAsia="Times New Roman" w:cstheme="minorHAnsi"/>
          <w:i/>
          <w:iCs/>
          <w:color w:val="000000"/>
          <w:lang w:eastAsia="en-GB"/>
        </w:rPr>
        <w:t xml:space="preserve">that 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>I must again give my apologies</w:t>
      </w:r>
      <w:r w:rsidRPr="00043E17">
        <w:rPr>
          <w:rFonts w:eastAsia="Times New Roman" w:cstheme="minorHAnsi"/>
          <w:i/>
          <w:iCs/>
          <w:color w:val="000000"/>
          <w:lang w:eastAsia="en-GB"/>
        </w:rPr>
        <w:t xml:space="preserve"> for attendance; 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 xml:space="preserve">this </w:t>
      </w:r>
      <w:r w:rsidR="003E5910">
        <w:rPr>
          <w:rFonts w:eastAsia="Times New Roman" w:cstheme="minorHAnsi"/>
          <w:i/>
          <w:iCs/>
          <w:color w:val="000000"/>
          <w:lang w:eastAsia="en-GB"/>
        </w:rPr>
        <w:t xml:space="preserve">meeting 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 xml:space="preserve">conflicts with </w:t>
      </w:r>
      <w:r w:rsidR="003E5910">
        <w:rPr>
          <w:rFonts w:eastAsia="Times New Roman" w:cstheme="minorHAnsi"/>
          <w:i/>
          <w:iCs/>
          <w:color w:val="000000"/>
          <w:lang w:eastAsia="en-GB"/>
        </w:rPr>
        <w:t xml:space="preserve">the 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>Three Holes V</w:t>
      </w:r>
      <w:r w:rsidRPr="00043E17">
        <w:rPr>
          <w:rFonts w:eastAsia="Times New Roman" w:cstheme="minorHAnsi"/>
          <w:i/>
          <w:iCs/>
          <w:color w:val="000000"/>
          <w:lang w:eastAsia="en-GB"/>
        </w:rPr>
        <w:t>illage Hall T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 xml:space="preserve">rustees meeting, of which I am the Interim Chair. </w:t>
      </w:r>
      <w:r w:rsidRPr="00043E17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 xml:space="preserve">This was originally for three months from April </w:t>
      </w:r>
      <w:r w:rsidRPr="00043E17">
        <w:rPr>
          <w:rFonts w:eastAsia="Times New Roman" w:cstheme="minorHAnsi"/>
          <w:i/>
          <w:iCs/>
          <w:color w:val="000000"/>
          <w:lang w:eastAsia="en-GB"/>
        </w:rPr>
        <w:t>2022</w:t>
      </w:r>
      <w:r w:rsidR="003E5910">
        <w:rPr>
          <w:rFonts w:eastAsia="Times New Roman" w:cstheme="minorHAnsi"/>
          <w:i/>
          <w:iCs/>
          <w:color w:val="000000"/>
          <w:lang w:eastAsia="en-GB"/>
        </w:rPr>
        <w:t>,</w:t>
      </w:r>
      <w:r w:rsidRPr="00043E17">
        <w:rPr>
          <w:rFonts w:eastAsia="Times New Roman" w:cstheme="minorHAnsi"/>
          <w:i/>
          <w:iCs/>
          <w:color w:val="000000"/>
          <w:lang w:eastAsia="en-GB"/>
        </w:rPr>
        <w:t xml:space="preserve"> but w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>e cannot get a replacement and no one else feels confident to replace me.</w:t>
      </w:r>
    </w:p>
    <w:p w14:paraId="58F04FDF" w14:textId="77777777" w:rsidR="008517F2" w:rsidRPr="008517F2" w:rsidRDefault="008517F2" w:rsidP="008517F2">
      <w:pPr>
        <w:shd w:val="clear" w:color="auto" w:fill="FFFFFF"/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</w:p>
    <w:p w14:paraId="1634F741" w14:textId="72BF0ADC" w:rsidR="008517F2" w:rsidRPr="008517F2" w:rsidRDefault="008517F2" w:rsidP="008517F2">
      <w:pPr>
        <w:shd w:val="clear" w:color="auto" w:fill="FFFFFF"/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  <w:r w:rsidRPr="008517F2">
        <w:rPr>
          <w:rFonts w:eastAsia="Times New Roman" w:cstheme="minorHAnsi"/>
          <w:i/>
          <w:iCs/>
          <w:color w:val="000000"/>
          <w:lang w:eastAsia="en-GB"/>
        </w:rPr>
        <w:t>May I also remind members that there is a meeting with the N</w:t>
      </w:r>
      <w:r w:rsidR="00043E17" w:rsidRPr="00043E17">
        <w:rPr>
          <w:rFonts w:eastAsia="Times New Roman" w:cstheme="minorHAnsi"/>
          <w:i/>
          <w:iCs/>
          <w:color w:val="000000"/>
          <w:lang w:eastAsia="en-GB"/>
        </w:rPr>
        <w:t xml:space="preserve">orfolk 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>P</w:t>
      </w:r>
      <w:r w:rsidR="00043E17" w:rsidRPr="00043E17">
        <w:rPr>
          <w:rFonts w:eastAsia="Times New Roman" w:cstheme="minorHAnsi"/>
          <w:i/>
          <w:iCs/>
          <w:color w:val="000000"/>
          <w:lang w:eastAsia="en-GB"/>
        </w:rPr>
        <w:t xml:space="preserve">olice 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>C</w:t>
      </w:r>
      <w:r w:rsidR="00043E17" w:rsidRPr="00043E17">
        <w:rPr>
          <w:rFonts w:eastAsia="Times New Roman" w:cstheme="minorHAnsi"/>
          <w:i/>
          <w:iCs/>
          <w:color w:val="000000"/>
          <w:lang w:eastAsia="en-GB"/>
        </w:rPr>
        <w:t xml:space="preserve">rime Commissioner (NPCC) 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>and Chief Constable</w:t>
      </w:r>
      <w:r w:rsidR="00043E17" w:rsidRPr="00043E17">
        <w:rPr>
          <w:rFonts w:eastAsia="Times New Roman" w:cstheme="minorHAnsi"/>
          <w:i/>
          <w:iCs/>
          <w:color w:val="000000"/>
          <w:lang w:eastAsia="en-GB"/>
        </w:rPr>
        <w:t xml:space="preserve"> on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 xml:space="preserve"> Tuesday</w:t>
      </w:r>
      <w:r w:rsidR="00043E17" w:rsidRPr="00043E17">
        <w:rPr>
          <w:rFonts w:eastAsia="Times New Roman" w:cstheme="minorHAnsi"/>
          <w:i/>
          <w:iCs/>
          <w:color w:val="000000"/>
          <w:lang w:eastAsia="en-GB"/>
        </w:rPr>
        <w:t>,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 xml:space="preserve"> 13th December </w:t>
      </w:r>
      <w:r w:rsidR="00043E17" w:rsidRPr="00043E17">
        <w:rPr>
          <w:rFonts w:eastAsia="Times New Roman" w:cstheme="minorHAnsi"/>
          <w:i/>
          <w:iCs/>
          <w:color w:val="000000"/>
          <w:lang w:eastAsia="en-GB"/>
        </w:rPr>
        <w:t xml:space="preserve">2022 from 6.00pm – 8.00pm at the 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>Discover King's Lynn unit, Vancouver Quarter.</w:t>
      </w:r>
    </w:p>
    <w:p w14:paraId="08FE38E8" w14:textId="77777777" w:rsidR="008517F2" w:rsidRPr="008517F2" w:rsidRDefault="008517F2" w:rsidP="008517F2">
      <w:pPr>
        <w:shd w:val="clear" w:color="auto" w:fill="FFFFFF"/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</w:p>
    <w:p w14:paraId="1BD9C9EA" w14:textId="3ED8DC02" w:rsidR="008517F2" w:rsidRPr="008517F2" w:rsidRDefault="008517F2" w:rsidP="008517F2">
      <w:pPr>
        <w:shd w:val="clear" w:color="auto" w:fill="FFFFFF"/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  <w:r w:rsidRPr="008517F2">
        <w:rPr>
          <w:rFonts w:eastAsia="Times New Roman" w:cstheme="minorHAnsi"/>
          <w:i/>
          <w:iCs/>
          <w:color w:val="000000"/>
          <w:lang w:eastAsia="en-GB"/>
        </w:rPr>
        <w:t xml:space="preserve">I attended the NPCC meeting at Downham </w:t>
      </w:r>
      <w:r w:rsidR="00043E17" w:rsidRPr="00043E17">
        <w:rPr>
          <w:rFonts w:eastAsia="Times New Roman" w:cstheme="minorHAnsi"/>
          <w:i/>
          <w:iCs/>
          <w:color w:val="000000"/>
          <w:lang w:eastAsia="en-GB"/>
        </w:rPr>
        <w:t xml:space="preserve">Market 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 xml:space="preserve">Library where </w:t>
      </w:r>
      <w:r w:rsidR="00043E17" w:rsidRPr="00043E17">
        <w:rPr>
          <w:rFonts w:eastAsia="Times New Roman" w:cstheme="minorHAnsi"/>
          <w:i/>
          <w:iCs/>
          <w:color w:val="000000"/>
          <w:lang w:eastAsia="en-GB"/>
        </w:rPr>
        <w:t>he was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 xml:space="preserve"> pleased to have support.</w:t>
      </w:r>
      <w:r w:rsidR="00043E17" w:rsidRPr="00043E17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 xml:space="preserve"> It is an unfortunate sign of the times that </w:t>
      </w:r>
      <w:r w:rsidR="00043E17" w:rsidRPr="00043E17">
        <w:rPr>
          <w:rFonts w:eastAsia="Times New Roman" w:cstheme="minorHAnsi"/>
          <w:i/>
          <w:iCs/>
          <w:color w:val="000000"/>
          <w:lang w:eastAsia="en-GB"/>
        </w:rPr>
        <w:t>a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>ntisocial behaviour has replaced speeding as the main local police priority issue.</w:t>
      </w:r>
    </w:p>
    <w:p w14:paraId="5A7B5D2D" w14:textId="180256C5" w:rsidR="0039614E" w:rsidRDefault="0039614E" w:rsidP="008517F2">
      <w:pPr>
        <w:ind w:left="720"/>
        <w:jc w:val="both"/>
        <w:rPr>
          <w:rFonts w:cstheme="minorHAnsi"/>
        </w:rPr>
      </w:pPr>
    </w:p>
    <w:p w14:paraId="7D3CBAFF" w14:textId="77777777" w:rsidR="003E5910" w:rsidRPr="00043E17" w:rsidRDefault="003E5910" w:rsidP="003E5910">
      <w:pPr>
        <w:shd w:val="clear" w:color="auto" w:fill="FFFFFF"/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  <w:r w:rsidRPr="008517F2">
        <w:rPr>
          <w:rFonts w:eastAsia="Times New Roman" w:cstheme="minorHAnsi"/>
          <w:i/>
          <w:iCs/>
          <w:color w:val="000000"/>
          <w:lang w:eastAsia="en-GB"/>
        </w:rPr>
        <w:t>As this is the last D</w:t>
      </w:r>
      <w:r w:rsidRPr="00043E17">
        <w:rPr>
          <w:rFonts w:eastAsia="Times New Roman" w:cstheme="minorHAnsi"/>
          <w:i/>
          <w:iCs/>
          <w:color w:val="000000"/>
          <w:lang w:eastAsia="en-GB"/>
        </w:rPr>
        <w:t xml:space="preserve">ownham West Parish Council 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 xml:space="preserve">meeting for this year, may I wish everyone a happy </w:t>
      </w:r>
      <w:r w:rsidRPr="00043E17">
        <w:rPr>
          <w:rFonts w:eastAsia="Times New Roman" w:cstheme="minorHAnsi"/>
          <w:i/>
          <w:iCs/>
          <w:color w:val="000000"/>
          <w:lang w:eastAsia="en-GB"/>
        </w:rPr>
        <w:t>Christmas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 xml:space="preserve"> and New Year. </w:t>
      </w:r>
      <w:r w:rsidRPr="00043E17">
        <w:rPr>
          <w:rFonts w:eastAsia="Times New Roman" w:cstheme="minorHAnsi"/>
          <w:i/>
          <w:iCs/>
          <w:color w:val="000000"/>
          <w:lang w:eastAsia="en-GB"/>
        </w:rPr>
        <w:t xml:space="preserve"> Let’s</w:t>
      </w:r>
      <w:r w:rsidRPr="008517F2">
        <w:rPr>
          <w:rFonts w:eastAsia="Times New Roman" w:cstheme="minorHAnsi"/>
          <w:i/>
          <w:iCs/>
          <w:color w:val="000000"/>
          <w:lang w:eastAsia="en-GB"/>
        </w:rPr>
        <w:t xml:space="preserve"> hope the war in Ukraine gets finished and the financial prospects improve.</w:t>
      </w:r>
    </w:p>
    <w:p w14:paraId="1DDED581" w14:textId="77777777" w:rsidR="003E5910" w:rsidRPr="00043E17" w:rsidRDefault="003E5910" w:rsidP="003E5910">
      <w:pPr>
        <w:shd w:val="clear" w:color="auto" w:fill="FFFFFF"/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</w:p>
    <w:p w14:paraId="6AC6F639" w14:textId="21C9EC4F" w:rsidR="0039614E" w:rsidRDefault="0039614E" w:rsidP="0039614E">
      <w:pPr>
        <w:ind w:left="720"/>
        <w:rPr>
          <w:rFonts w:cstheme="minorHAnsi"/>
        </w:rPr>
      </w:pPr>
      <w:r w:rsidRPr="00BE1928">
        <w:rPr>
          <w:rFonts w:cstheme="minorHAnsi"/>
        </w:rPr>
        <w:t xml:space="preserve">Borough Cllr </w:t>
      </w:r>
      <w:proofErr w:type="spellStart"/>
      <w:r>
        <w:rPr>
          <w:rFonts w:cstheme="minorHAnsi"/>
        </w:rPr>
        <w:t>Spikings</w:t>
      </w:r>
      <w:proofErr w:type="spellEnd"/>
      <w:r w:rsidRPr="00BE1928">
        <w:rPr>
          <w:rFonts w:cstheme="minorHAnsi"/>
        </w:rPr>
        <w:t xml:space="preserve"> </w:t>
      </w:r>
      <w:r>
        <w:rPr>
          <w:rFonts w:cstheme="minorHAnsi"/>
        </w:rPr>
        <w:t>was not present at the meeting and no prior written report had been received</w:t>
      </w:r>
      <w:r w:rsidRPr="00BE1928">
        <w:rPr>
          <w:rFonts w:cstheme="minorHAnsi"/>
        </w:rPr>
        <w:t>.</w:t>
      </w:r>
    </w:p>
    <w:p w14:paraId="10E8E5E9" w14:textId="77777777" w:rsidR="0039614E" w:rsidRPr="00BE1928" w:rsidRDefault="0039614E" w:rsidP="0039614E">
      <w:pPr>
        <w:ind w:left="720"/>
        <w:rPr>
          <w:rFonts w:cstheme="minorHAnsi"/>
        </w:rPr>
      </w:pPr>
    </w:p>
    <w:p w14:paraId="18F8B573" w14:textId="77777777" w:rsidR="00FE4898" w:rsidRPr="00331518" w:rsidRDefault="00FE4898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  <w:bCs/>
        </w:rPr>
      </w:pPr>
      <w:r w:rsidRPr="00331518">
        <w:rPr>
          <w:rFonts w:cstheme="minorHAnsi"/>
          <w:b/>
          <w:bCs/>
        </w:rPr>
        <w:t>Public Participation</w:t>
      </w:r>
    </w:p>
    <w:p w14:paraId="1855C217" w14:textId="06292F59" w:rsidR="00FE4898" w:rsidRDefault="00043E17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The Vice Chairman, Cllr Swaine, reported that he would be assisting County Cllr Dawson </w:t>
      </w:r>
      <w:r w:rsidR="003E5910">
        <w:rPr>
          <w:rFonts w:cstheme="minorHAnsi"/>
        </w:rPr>
        <w:t>in</w:t>
      </w:r>
      <w:r>
        <w:rPr>
          <w:rFonts w:cstheme="minorHAnsi"/>
        </w:rPr>
        <w:t xml:space="preserve"> carry</w:t>
      </w:r>
      <w:r w:rsidR="003E5910">
        <w:rPr>
          <w:rFonts w:cstheme="minorHAnsi"/>
        </w:rPr>
        <w:t>ing</w:t>
      </w:r>
      <w:r>
        <w:rPr>
          <w:rFonts w:cstheme="minorHAnsi"/>
        </w:rPr>
        <w:t xml:space="preserve"> out a traffic survey on the A1122 to study the speed of vehicles</w:t>
      </w:r>
      <w:r w:rsidR="00FE4898" w:rsidRPr="00331518">
        <w:rPr>
          <w:rFonts w:cstheme="minorHAnsi"/>
        </w:rPr>
        <w:t>.</w:t>
      </w:r>
    </w:p>
    <w:p w14:paraId="29BB83F2" w14:textId="19C19476" w:rsidR="00043E17" w:rsidRDefault="00043E17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32693987" w14:textId="4AA08C63" w:rsidR="00043E17" w:rsidRDefault="00043E17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>This was noted.</w:t>
      </w:r>
    </w:p>
    <w:p w14:paraId="2D03A082" w14:textId="77777777" w:rsidR="00FE4898" w:rsidRDefault="00FE4898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7F315EE2" w14:textId="077B4E4C" w:rsidR="00FE4898" w:rsidRDefault="00FE4898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The Chairman, Cllr </w:t>
      </w:r>
      <w:proofErr w:type="spellStart"/>
      <w:r>
        <w:rPr>
          <w:rFonts w:cstheme="minorHAnsi"/>
        </w:rPr>
        <w:t>Pegg</w:t>
      </w:r>
      <w:proofErr w:type="spellEnd"/>
      <w:r>
        <w:rPr>
          <w:rFonts w:cstheme="minorHAnsi"/>
        </w:rPr>
        <w:t>, resumed the meeting at 7.</w:t>
      </w:r>
      <w:r w:rsidR="00043E17">
        <w:rPr>
          <w:rFonts w:cstheme="minorHAnsi"/>
        </w:rPr>
        <w:t>16</w:t>
      </w:r>
      <w:r>
        <w:rPr>
          <w:rFonts w:cstheme="minorHAnsi"/>
        </w:rPr>
        <w:t>pm.</w:t>
      </w:r>
    </w:p>
    <w:p w14:paraId="770F4569" w14:textId="6FA1F3FD" w:rsidR="00FB7372" w:rsidRDefault="00FB7372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655F981C" w14:textId="0481B974" w:rsidR="00275519" w:rsidRDefault="00275519" w:rsidP="00043E17">
      <w:pPr>
        <w:pStyle w:val="NoSpacing"/>
        <w:numPr>
          <w:ilvl w:val="0"/>
          <w:numId w:val="15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E74182">
        <w:rPr>
          <w:rFonts w:cstheme="minorHAnsi"/>
          <w:b/>
        </w:rPr>
        <w:t>Finance</w:t>
      </w:r>
    </w:p>
    <w:p w14:paraId="1F5B53E6" w14:textId="77777777" w:rsidR="00275519" w:rsidRPr="00E74182" w:rsidRDefault="00275519" w:rsidP="00FE4898">
      <w:pPr>
        <w:pStyle w:val="NoSpacing"/>
        <w:numPr>
          <w:ilvl w:val="1"/>
          <w:numId w:val="15"/>
        </w:numPr>
        <w:tabs>
          <w:tab w:val="left" w:pos="1418"/>
        </w:tabs>
        <w:ind w:left="1418" w:hanging="709"/>
        <w:contextualSpacing/>
        <w:jc w:val="both"/>
        <w:rPr>
          <w:rFonts w:cstheme="minorHAnsi"/>
          <w:b/>
        </w:rPr>
      </w:pPr>
      <w:r w:rsidRPr="00E74182">
        <w:rPr>
          <w:rFonts w:cstheme="minorHAnsi"/>
          <w:b/>
        </w:rPr>
        <w:t>Bank Reconciliation</w:t>
      </w:r>
    </w:p>
    <w:p w14:paraId="3F5B28E2" w14:textId="37D47C35" w:rsidR="007B2ED1" w:rsidRPr="00331518" w:rsidRDefault="007B2ED1" w:rsidP="00FE4898">
      <w:pPr>
        <w:pStyle w:val="NoSpacing"/>
        <w:ind w:left="709"/>
        <w:contextualSpacing/>
        <w:jc w:val="both"/>
        <w:rPr>
          <w:rFonts w:cstheme="minorHAnsi"/>
        </w:rPr>
      </w:pPr>
      <w:r w:rsidRPr="00E74182">
        <w:rPr>
          <w:rFonts w:cstheme="minorHAnsi"/>
        </w:rPr>
        <w:t xml:space="preserve">The Clerk had circulated the bank reconciliation, period ending </w:t>
      </w:r>
      <w:r w:rsidR="00043E17">
        <w:rPr>
          <w:rFonts w:cstheme="minorHAnsi"/>
        </w:rPr>
        <w:t>October</w:t>
      </w:r>
      <w:r w:rsidR="00124FF4">
        <w:rPr>
          <w:rFonts w:cstheme="minorHAnsi"/>
        </w:rPr>
        <w:t xml:space="preserve"> 2022, </w:t>
      </w:r>
      <w:r w:rsidRPr="00E74182">
        <w:rPr>
          <w:rFonts w:cstheme="minorHAnsi"/>
        </w:rPr>
        <w:t>current bank account statements and finance summary</w:t>
      </w:r>
      <w:r w:rsidR="00F90DD1">
        <w:rPr>
          <w:rFonts w:cstheme="minorHAnsi"/>
        </w:rPr>
        <w:t xml:space="preserve"> with </w:t>
      </w:r>
      <w:r w:rsidRPr="00E74182">
        <w:rPr>
          <w:rFonts w:cstheme="minorHAnsi"/>
        </w:rPr>
        <w:t>the agenda</w:t>
      </w:r>
      <w:r w:rsidRPr="00331518">
        <w:rPr>
          <w:rFonts w:cstheme="minorHAnsi"/>
        </w:rPr>
        <w:t>.  The bank balances were as follows:</w:t>
      </w:r>
    </w:p>
    <w:p w14:paraId="273C43C4" w14:textId="77777777" w:rsidR="007B2ED1" w:rsidRPr="00331518" w:rsidRDefault="007B2ED1" w:rsidP="00FE4898">
      <w:pPr>
        <w:pStyle w:val="NoSpacing"/>
        <w:numPr>
          <w:ilvl w:val="0"/>
          <w:numId w:val="15"/>
        </w:numPr>
        <w:tabs>
          <w:tab w:val="left" w:pos="709"/>
        </w:tabs>
        <w:contextualSpacing/>
        <w:jc w:val="both"/>
        <w:rPr>
          <w:rFonts w:cstheme="minorHAnsi"/>
        </w:rPr>
        <w:sectPr w:rsidR="007B2ED1" w:rsidRPr="00331518" w:rsidSect="00515508">
          <w:footerReference w:type="default" r:id="rId8"/>
          <w:pgSz w:w="11906" w:h="16838"/>
          <w:pgMar w:top="567" w:right="851" w:bottom="851" w:left="851" w:header="709" w:footer="851" w:gutter="0"/>
          <w:cols w:space="708"/>
          <w:docGrid w:linePitch="360"/>
        </w:sectPr>
      </w:pPr>
    </w:p>
    <w:p w14:paraId="5A9CAD39" w14:textId="53797113" w:rsidR="001C5144" w:rsidRPr="00EF6254" w:rsidRDefault="00043E17" w:rsidP="001C5144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lastRenderedPageBreak/>
        <w:t>October</w:t>
      </w:r>
      <w:r w:rsidR="001C5144" w:rsidRPr="00EF6254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 202</w:t>
      </w:r>
      <w:r w:rsidR="001C5144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>2</w:t>
      </w: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2850"/>
        <w:gridCol w:w="1985"/>
        <w:gridCol w:w="1984"/>
        <w:gridCol w:w="284"/>
        <w:gridCol w:w="2536"/>
        <w:gridCol w:w="1418"/>
        <w:gridCol w:w="283"/>
        <w:gridCol w:w="2552"/>
        <w:gridCol w:w="1417"/>
      </w:tblGrid>
      <w:tr w:rsidR="001C5144" w:rsidRPr="00553541" w14:paraId="5CC1CF34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AE51C7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4129E" w14:textId="77777777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Community Account (£)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AEA47" w14:textId="77777777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  <w:tc>
          <w:tcPr>
            <w:tcW w:w="284" w:type="dxa"/>
            <w:noWrap/>
            <w:vAlign w:val="center"/>
            <w:hideMark/>
          </w:tcPr>
          <w:p w14:paraId="218A6615" w14:textId="77777777" w:rsidR="001C5144" w:rsidRPr="00553541" w:rsidRDefault="001C5144" w:rsidP="00D21C06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B079F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Community Account (£)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BE0505A" w14:textId="77777777" w:rsidR="001C5144" w:rsidRPr="00553541" w:rsidRDefault="001C5144" w:rsidP="00D21C06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774A0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</w:tr>
      <w:tr w:rsidR="004C30D7" w:rsidRPr="00553541" w14:paraId="6EEAD352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36D6C2" w14:textId="77777777" w:rsidR="004C30D7" w:rsidRPr="00553541" w:rsidRDefault="004C30D7" w:rsidP="004C30D7">
            <w:pPr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Start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99449" w14:textId="61DD9710" w:rsidR="004C30D7" w:rsidRPr="00553541" w:rsidRDefault="004C30D7" w:rsidP="004C30D7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1,043.83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A9D1F" w14:textId="45AA2972" w:rsidR="004C30D7" w:rsidRPr="00553541" w:rsidRDefault="004C30D7" w:rsidP="004C30D7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174.85</w:t>
            </w:r>
          </w:p>
        </w:tc>
        <w:tc>
          <w:tcPr>
            <w:tcW w:w="284" w:type="dxa"/>
            <w:noWrap/>
            <w:vAlign w:val="center"/>
            <w:hideMark/>
          </w:tcPr>
          <w:p w14:paraId="720A779D" w14:textId="77777777" w:rsidR="004C30D7" w:rsidRPr="00553541" w:rsidRDefault="004C30D7" w:rsidP="004C30D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BBB92" w14:textId="5D28E33A" w:rsidR="004C30D7" w:rsidRPr="00553541" w:rsidRDefault="004C30D7" w:rsidP="004C30D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79B7D" w14:textId="70F91E79" w:rsidR="004C30D7" w:rsidRPr="00753C62" w:rsidRDefault="004C30D7" w:rsidP="004C30D7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1,043.83</w:t>
            </w:r>
          </w:p>
        </w:tc>
        <w:tc>
          <w:tcPr>
            <w:tcW w:w="283" w:type="dxa"/>
            <w:noWrap/>
            <w:vAlign w:val="center"/>
            <w:hideMark/>
          </w:tcPr>
          <w:p w14:paraId="5A95073D" w14:textId="77777777" w:rsidR="004C30D7" w:rsidRPr="00553541" w:rsidRDefault="004C30D7" w:rsidP="004C30D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3A0AE" w14:textId="4FB56EE1" w:rsidR="004C30D7" w:rsidRPr="00553541" w:rsidRDefault="004C30D7" w:rsidP="004C30D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7EDCF" w14:textId="66FB4F30" w:rsidR="004C30D7" w:rsidRPr="000417AD" w:rsidRDefault="004C30D7" w:rsidP="004C30D7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174.85</w:t>
            </w:r>
          </w:p>
        </w:tc>
      </w:tr>
      <w:tr w:rsidR="004C30D7" w:rsidRPr="00553541" w14:paraId="481C27EE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B9E8AD" w14:textId="77777777" w:rsidR="004C30D7" w:rsidRPr="00553541" w:rsidRDefault="004C30D7" w:rsidP="004C30D7">
            <w:pPr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Opening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0004E" w14:textId="77777777" w:rsidR="004C30D7" w:rsidRPr="00553541" w:rsidRDefault="004C30D7" w:rsidP="004C30D7">
            <w:pPr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86071" w14:textId="67EF22F2" w:rsidR="004C30D7" w:rsidRPr="00553541" w:rsidRDefault="004C30D7" w:rsidP="004C30D7">
            <w:pPr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7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218.68</w:t>
            </w:r>
          </w:p>
        </w:tc>
        <w:tc>
          <w:tcPr>
            <w:tcW w:w="284" w:type="dxa"/>
            <w:noWrap/>
            <w:vAlign w:val="center"/>
            <w:hideMark/>
          </w:tcPr>
          <w:p w14:paraId="7E589A0D" w14:textId="77777777" w:rsidR="004C30D7" w:rsidRPr="00553541" w:rsidRDefault="004C30D7" w:rsidP="004C30D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ADE1C" w14:textId="77777777" w:rsidR="004C30D7" w:rsidRPr="00553541" w:rsidRDefault="004C30D7" w:rsidP="004C30D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7958A" w14:textId="4CBEED39" w:rsidR="004C30D7" w:rsidRPr="00553541" w:rsidRDefault="004C30D7" w:rsidP="004C30D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1,011.37</w:t>
            </w:r>
          </w:p>
        </w:tc>
        <w:tc>
          <w:tcPr>
            <w:tcW w:w="283" w:type="dxa"/>
            <w:noWrap/>
            <w:vAlign w:val="center"/>
            <w:hideMark/>
          </w:tcPr>
          <w:p w14:paraId="68C09FE7" w14:textId="77777777" w:rsidR="004C30D7" w:rsidRPr="00553541" w:rsidRDefault="004C30D7" w:rsidP="004C30D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359C7" w14:textId="01F75F81" w:rsidR="004C30D7" w:rsidRPr="00553541" w:rsidRDefault="004C30D7" w:rsidP="004C30D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8009C" w14:textId="4151F3B5" w:rsidR="004C30D7" w:rsidRPr="00553541" w:rsidRDefault="004C30D7" w:rsidP="004C30D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   </w:t>
            </w:r>
          </w:p>
        </w:tc>
      </w:tr>
      <w:tr w:rsidR="004C30D7" w:rsidRPr="00553541" w14:paraId="6FDB170A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34A555" w14:textId="77777777" w:rsidR="004C30D7" w:rsidRPr="00553541" w:rsidRDefault="004C30D7" w:rsidP="004C30D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79FD9" w14:textId="77777777" w:rsidR="004C30D7" w:rsidRPr="00553541" w:rsidRDefault="004C30D7" w:rsidP="004C30D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C05F2" w14:textId="77777777" w:rsidR="004C30D7" w:rsidRPr="00553541" w:rsidRDefault="004C30D7" w:rsidP="004C30D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48FD0502" w14:textId="77777777" w:rsidR="004C30D7" w:rsidRPr="00553541" w:rsidRDefault="004C30D7" w:rsidP="004C30D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5ED60" w14:textId="77777777" w:rsidR="004C30D7" w:rsidRPr="00553541" w:rsidRDefault="004C30D7" w:rsidP="004C30D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058F0" w14:textId="6DFD40C2" w:rsidR="004C30D7" w:rsidRPr="00553541" w:rsidRDefault="004C30D7" w:rsidP="004C30D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>
              <w:rPr>
                <w:sz w:val="16"/>
                <w:szCs w:val="16"/>
                <w:lang w:eastAsia="en-GB"/>
              </w:rPr>
              <w:t>1,004.13</w:t>
            </w:r>
          </w:p>
        </w:tc>
        <w:tc>
          <w:tcPr>
            <w:tcW w:w="283" w:type="dxa"/>
            <w:noWrap/>
            <w:vAlign w:val="center"/>
            <w:hideMark/>
          </w:tcPr>
          <w:p w14:paraId="0640B998" w14:textId="77777777" w:rsidR="004C30D7" w:rsidRPr="00553541" w:rsidRDefault="004C30D7" w:rsidP="004C30D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CBDDA" w14:textId="462C448E" w:rsidR="004C30D7" w:rsidRPr="00553541" w:rsidRDefault="004C30D7" w:rsidP="004C30D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C58E4" w14:textId="1037A383" w:rsidR="004C30D7" w:rsidRPr="00553541" w:rsidRDefault="004C30D7" w:rsidP="004C30D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- 1,000.00 </w:t>
            </w:r>
          </w:p>
        </w:tc>
      </w:tr>
      <w:tr w:rsidR="004C30D7" w:rsidRPr="00553541" w14:paraId="03F2A29D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0FD058" w14:textId="77777777" w:rsidR="004C30D7" w:rsidRPr="00553541" w:rsidRDefault="004C30D7" w:rsidP="004C30D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Unpresented </w:t>
            </w:r>
            <w:r>
              <w:rPr>
                <w:color w:val="FF0000"/>
                <w:sz w:val="16"/>
                <w:szCs w:val="16"/>
                <w:lang w:eastAsia="en-GB"/>
              </w:rPr>
              <w:t>Payments</w:t>
            </w: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8A798" w14:textId="77777777" w:rsidR="004C30D7" w:rsidRPr="00553541" w:rsidRDefault="004C30D7" w:rsidP="004C30D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25413" w14:textId="77777777" w:rsidR="004C30D7" w:rsidRPr="00553541" w:rsidRDefault="004C30D7" w:rsidP="004C30D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0F603F49" w14:textId="77777777" w:rsidR="004C30D7" w:rsidRPr="00553541" w:rsidRDefault="004C30D7" w:rsidP="004C30D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899F3" w14:textId="0EF4DF04" w:rsidR="004C30D7" w:rsidRPr="00553541" w:rsidRDefault="004C30D7" w:rsidP="004C30D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6F597" w14:textId="755CDCC1" w:rsidR="004C30D7" w:rsidRPr="00753C62" w:rsidRDefault="004C30D7" w:rsidP="004C30D7">
            <w:pPr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  <w:t>1,051.07</w:t>
            </w:r>
          </w:p>
        </w:tc>
        <w:tc>
          <w:tcPr>
            <w:tcW w:w="283" w:type="dxa"/>
            <w:noWrap/>
            <w:vAlign w:val="center"/>
            <w:hideMark/>
          </w:tcPr>
          <w:p w14:paraId="4C687480" w14:textId="77777777" w:rsidR="004C30D7" w:rsidRPr="00553541" w:rsidRDefault="004C30D7" w:rsidP="004C30D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A39C0" w14:textId="07BAAAA7" w:rsidR="004C30D7" w:rsidRPr="00553541" w:rsidRDefault="004C30D7" w:rsidP="004C30D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66020" w14:textId="2D1C293D" w:rsidR="004C30D7" w:rsidRPr="000417AD" w:rsidRDefault="004C30D7" w:rsidP="004C30D7">
            <w:pPr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174.85</w:t>
            </w:r>
          </w:p>
        </w:tc>
      </w:tr>
      <w:tr w:rsidR="001C5144" w:rsidRPr="00553541" w14:paraId="53F54018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552599" w14:textId="77777777" w:rsidR="001C5144" w:rsidRPr="00553541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019C6" w14:textId="77777777" w:rsidR="001C5144" w:rsidRPr="00553541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9ADCC" w14:textId="77777777" w:rsidR="001C5144" w:rsidRPr="00553541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11CD6878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D72BA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Unpresented </w:t>
            </w:r>
            <w:r>
              <w:rPr>
                <w:color w:val="FF0000"/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706B6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4EE95659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27330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Unpresented </w:t>
            </w:r>
            <w:r>
              <w:rPr>
                <w:color w:val="FF0000"/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9F6FE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6355A17E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A8C00D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C5258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FC67A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607DEBE4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F8529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44EFD" w14:textId="77777777" w:rsidR="001C5144" w:rsidRPr="00320911" w:rsidRDefault="001C5144" w:rsidP="00D21C06">
            <w:pPr>
              <w:pStyle w:val="ListParagraph"/>
              <w:ind w:left="394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36C6F243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8D095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6883E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17035B9F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2138FC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41011" w14:textId="595C87F0" w:rsidR="001C5144" w:rsidRPr="00553541" w:rsidRDefault="004C30D7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1,043.83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8FA99" w14:textId="65CC2898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4C30D7">
              <w:rPr>
                <w:b/>
                <w:sz w:val="16"/>
                <w:szCs w:val="16"/>
                <w:lang w:eastAsia="en-GB"/>
              </w:rPr>
              <w:t>174.85</w:t>
            </w:r>
          </w:p>
        </w:tc>
        <w:tc>
          <w:tcPr>
            <w:tcW w:w="284" w:type="dxa"/>
            <w:noWrap/>
            <w:vAlign w:val="center"/>
            <w:hideMark/>
          </w:tcPr>
          <w:p w14:paraId="63F28FAE" w14:textId="77777777" w:rsidR="001C5144" w:rsidRPr="00553541" w:rsidRDefault="001C5144" w:rsidP="00D21C06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EF22E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DC51A" w14:textId="77777777" w:rsidR="001C5144" w:rsidRPr="00CD68D5" w:rsidRDefault="001C5144" w:rsidP="00D21C06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111F29A0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C94EC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A19F9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50DA9DCE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DEA778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B9616" w14:textId="77777777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9AE9F" w14:textId="5CA485DA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7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4C30D7">
              <w:rPr>
                <w:b/>
                <w:sz w:val="16"/>
                <w:szCs w:val="16"/>
                <w:lang w:eastAsia="en-GB"/>
              </w:rPr>
              <w:t>218.68</w:t>
            </w:r>
          </w:p>
        </w:tc>
        <w:tc>
          <w:tcPr>
            <w:tcW w:w="284" w:type="dxa"/>
            <w:noWrap/>
            <w:vAlign w:val="center"/>
            <w:hideMark/>
          </w:tcPr>
          <w:p w14:paraId="34BCE16E" w14:textId="77777777" w:rsidR="001C5144" w:rsidRPr="00553541" w:rsidRDefault="001C5144" w:rsidP="00D21C06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1005E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7F3F6" w14:textId="77777777" w:rsidR="001C5144" w:rsidRPr="00CD68D5" w:rsidRDefault="001C5144" w:rsidP="00D21C06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5FF6E7BA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4AFBA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62E4B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56052EA6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E4C844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3DB99" w14:textId="2D4B2BD1" w:rsidR="001C5144" w:rsidRPr="00553541" w:rsidRDefault="004C30D7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1,011.37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C895F" w14:textId="2C289821" w:rsidR="001C5144" w:rsidRPr="00553541" w:rsidRDefault="004C30D7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  <w:r w:rsidR="001C5144"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4" w:type="dxa"/>
            <w:noWrap/>
            <w:vAlign w:val="center"/>
            <w:hideMark/>
          </w:tcPr>
          <w:p w14:paraId="7ADEE709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24931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EBFA1" w14:textId="77777777" w:rsidR="001C5144" w:rsidRPr="00CD68D5" w:rsidRDefault="001C5144" w:rsidP="00D21C06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5D9A73BB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6AAAC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E44E0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2EBE2FA5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DB7803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7DF89" w14:textId="3FB5658B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 w:rsidR="004C30D7">
              <w:rPr>
                <w:sz w:val="16"/>
                <w:szCs w:val="16"/>
                <w:lang w:eastAsia="en-GB"/>
              </w:rPr>
              <w:t>1,004.13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75971" w14:textId="2CB5A71A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  <w:r w:rsidR="004C30D7">
              <w:rPr>
                <w:sz w:val="16"/>
                <w:szCs w:val="16"/>
                <w:lang w:eastAsia="en-GB"/>
              </w:rPr>
              <w:t>1,000</w:t>
            </w:r>
            <w:r>
              <w:rPr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284" w:type="dxa"/>
            <w:noWrap/>
            <w:vAlign w:val="center"/>
            <w:hideMark/>
          </w:tcPr>
          <w:p w14:paraId="69DF399C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215BA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8444E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3C6145F8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60891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39BD6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0A73FE0F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368AAE" w14:textId="77777777" w:rsidR="001C5144" w:rsidRPr="00553541" w:rsidRDefault="001C5144" w:rsidP="00D21C06">
            <w:pPr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Close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328D4" w14:textId="340DABC2" w:rsidR="001C5144" w:rsidRPr="00553541" w:rsidRDefault="001C5144" w:rsidP="00D21C06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1,0</w:t>
            </w:r>
            <w:r w:rsidR="004C30D7">
              <w:rPr>
                <w:color w:val="2E74B5" w:themeColor="accent1" w:themeShade="BF"/>
                <w:sz w:val="16"/>
                <w:szCs w:val="16"/>
                <w:lang w:eastAsia="en-GB"/>
              </w:rPr>
              <w:t>51.07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20AE8" w14:textId="220CBCF9" w:rsidR="001C5144" w:rsidRPr="00553541" w:rsidRDefault="004C30D7" w:rsidP="00D21C06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="001C5144"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174.85</w:t>
            </w:r>
          </w:p>
        </w:tc>
        <w:tc>
          <w:tcPr>
            <w:tcW w:w="284" w:type="dxa"/>
            <w:noWrap/>
            <w:vAlign w:val="center"/>
            <w:hideMark/>
          </w:tcPr>
          <w:p w14:paraId="20994179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1749B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33A3F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3C2E57DB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D45A6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5CA06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19D3D509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E62991" w14:textId="77777777" w:rsidR="001C5144" w:rsidRPr="00553541" w:rsidRDefault="001C5144" w:rsidP="00D21C06">
            <w:pPr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Closing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56847" w14:textId="77777777" w:rsidR="001C5144" w:rsidRPr="00553541" w:rsidRDefault="001C5144" w:rsidP="00D21C06">
            <w:pPr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E6C5E" w14:textId="3CDA8FEF" w:rsidR="001C5144" w:rsidRPr="00553541" w:rsidRDefault="004C30D7" w:rsidP="00D21C06">
            <w:pPr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="001C5144"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225.92</w:t>
            </w:r>
          </w:p>
        </w:tc>
        <w:tc>
          <w:tcPr>
            <w:tcW w:w="284" w:type="dxa"/>
            <w:noWrap/>
            <w:vAlign w:val="center"/>
            <w:hideMark/>
          </w:tcPr>
          <w:p w14:paraId="306046AA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3AC8A" w14:textId="77777777" w:rsidR="001C5144" w:rsidRPr="0009276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F2098" w14:textId="77777777" w:rsidR="001C5144" w:rsidRPr="00C9561A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  <w:tc>
          <w:tcPr>
            <w:tcW w:w="283" w:type="dxa"/>
            <w:noWrap/>
            <w:vAlign w:val="center"/>
            <w:hideMark/>
          </w:tcPr>
          <w:p w14:paraId="1E1247CE" w14:textId="77777777" w:rsidR="001C5144" w:rsidRPr="00C9561A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9628F" w14:textId="77777777" w:rsidR="001C5144" w:rsidRPr="0009276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6CEAF" w14:textId="77777777" w:rsidR="001C5144" w:rsidRPr="00C9561A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    </w:t>
            </w:r>
          </w:p>
        </w:tc>
      </w:tr>
      <w:tr w:rsidR="001C5144" w:rsidRPr="00553541" w14:paraId="232760F9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A07C5B" w14:textId="77777777" w:rsidR="001C5144" w:rsidRPr="00553541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F90D8" w14:textId="77777777" w:rsidR="001C5144" w:rsidRPr="00553541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46398" w14:textId="77777777" w:rsidR="001C5144" w:rsidRPr="00553541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409D8FBE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03779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D19C9" w14:textId="77777777" w:rsidR="001C5144" w:rsidRPr="00CD68D5" w:rsidRDefault="001C5144" w:rsidP="00D21C06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52532589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3D9BA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49010" w14:textId="77777777" w:rsidR="001C5144" w:rsidRPr="00CD68D5" w:rsidRDefault="001C5144" w:rsidP="00D21C06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1C5144" w:rsidRPr="00553541" w14:paraId="09B18A67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BFFBE9" w14:textId="77777777" w:rsidR="001C5144" w:rsidRPr="00553541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Unpresented </w:t>
            </w:r>
            <w:r>
              <w:rPr>
                <w:color w:val="FF0000"/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FF01D" w14:textId="77777777" w:rsidR="001C5144" w:rsidRPr="00553541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B538A" w14:textId="77777777" w:rsidR="001C5144" w:rsidRPr="00553541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0D60A828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C3E6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B1F53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58DDAC03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CC87B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3E4E9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1932D978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173707" w14:textId="77777777" w:rsidR="001C5144" w:rsidRPr="00553541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70ECA" w14:textId="77777777" w:rsidR="001C5144" w:rsidRPr="00553541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F2FFA" w14:textId="77777777" w:rsidR="001C5144" w:rsidRPr="00553541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0E10666F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67749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ADF86" w14:textId="77777777" w:rsidR="001C5144" w:rsidRPr="00CD68D5" w:rsidRDefault="001C5144" w:rsidP="00D21C06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74ADCD66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CB53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E0001" w14:textId="77777777" w:rsidR="001C5144" w:rsidRPr="00CD68D5" w:rsidRDefault="001C5144" w:rsidP="00D21C06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1C5144" w:rsidRPr="00553541" w14:paraId="3BF2BBCE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CD7F6C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E403B" w14:textId="77777777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2E3CA" w14:textId="77777777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55B97361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C3684" w14:textId="77777777" w:rsidR="001C5144" w:rsidRPr="0009276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43D79" w14:textId="77777777" w:rsidR="001C5144" w:rsidRPr="00C9561A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  <w:tc>
          <w:tcPr>
            <w:tcW w:w="283" w:type="dxa"/>
            <w:noWrap/>
            <w:vAlign w:val="center"/>
            <w:hideMark/>
          </w:tcPr>
          <w:p w14:paraId="7F87046C" w14:textId="77777777" w:rsidR="001C5144" w:rsidRPr="00C9561A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1AFA6" w14:textId="77777777" w:rsidR="001C5144" w:rsidRPr="0009276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C5C6F" w14:textId="77777777" w:rsidR="001C5144" w:rsidRPr="00C9561A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</w:tr>
      <w:tr w:rsidR="001C5144" w:rsidRPr="00553541" w14:paraId="063CD156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1BB17D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4F894" w14:textId="1F6A8103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1,0</w:t>
            </w:r>
            <w:r w:rsidR="004C30D7">
              <w:rPr>
                <w:b/>
                <w:sz w:val="16"/>
                <w:szCs w:val="16"/>
                <w:lang w:eastAsia="en-GB"/>
              </w:rPr>
              <w:t>51.07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11C61" w14:textId="6FA2C9BD" w:rsidR="001C5144" w:rsidRPr="00553541" w:rsidRDefault="004C30D7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</w:t>
            </w:r>
            <w:r w:rsidR="001C5144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1C5144">
              <w:rPr>
                <w:b/>
                <w:sz w:val="16"/>
                <w:szCs w:val="16"/>
                <w:lang w:eastAsia="en-GB"/>
              </w:rPr>
              <w:t>174.85</w:t>
            </w:r>
          </w:p>
        </w:tc>
        <w:tc>
          <w:tcPr>
            <w:tcW w:w="284" w:type="dxa"/>
            <w:noWrap/>
            <w:vAlign w:val="center"/>
            <w:hideMark/>
          </w:tcPr>
          <w:p w14:paraId="035AB48C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D0359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658C7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6388B643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51EBB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89F1C" w14:textId="77777777" w:rsidR="001C5144" w:rsidRPr="00553541" w:rsidRDefault="001C5144" w:rsidP="00D21C06">
            <w:pPr>
              <w:ind w:left="34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1C5144" w:rsidRPr="00553541" w14:paraId="6D28938F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793C0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C1FD6" w14:textId="77777777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E54F2" w14:textId="3C0F1284" w:rsidR="001C5144" w:rsidRPr="00553541" w:rsidRDefault="004C30D7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="001C5144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225.92</w:t>
            </w:r>
          </w:p>
        </w:tc>
        <w:tc>
          <w:tcPr>
            <w:tcW w:w="284" w:type="dxa"/>
            <w:noWrap/>
            <w:vAlign w:val="center"/>
            <w:hideMark/>
          </w:tcPr>
          <w:p w14:paraId="269D99AA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CC8C2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E5E37" w14:textId="54C900E5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1,0</w:t>
            </w:r>
            <w:r w:rsidR="004C30D7">
              <w:rPr>
                <w:b/>
                <w:sz w:val="16"/>
                <w:szCs w:val="16"/>
                <w:lang w:eastAsia="en-GB"/>
              </w:rPr>
              <w:t>51</w:t>
            </w:r>
            <w:r>
              <w:rPr>
                <w:b/>
                <w:sz w:val="16"/>
                <w:szCs w:val="16"/>
                <w:lang w:eastAsia="en-GB"/>
              </w:rPr>
              <w:t>.</w:t>
            </w:r>
            <w:r w:rsidR="004C30D7">
              <w:rPr>
                <w:b/>
                <w:sz w:val="16"/>
                <w:szCs w:val="16"/>
                <w:lang w:eastAsia="en-GB"/>
              </w:rPr>
              <w:t>07</w:t>
            </w:r>
          </w:p>
        </w:tc>
        <w:tc>
          <w:tcPr>
            <w:tcW w:w="283" w:type="dxa"/>
            <w:noWrap/>
            <w:vAlign w:val="center"/>
            <w:hideMark/>
          </w:tcPr>
          <w:p w14:paraId="37815679" w14:textId="77777777" w:rsidR="001C5144" w:rsidRPr="00553541" w:rsidRDefault="001C5144" w:rsidP="00D21C06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F2869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E36C9" w14:textId="00CEF7CF" w:rsidR="001C5144" w:rsidRPr="00553541" w:rsidRDefault="004C30D7" w:rsidP="00D21C06">
            <w:pPr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</w:t>
            </w:r>
            <w:r w:rsidR="001C5144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1C5144">
              <w:rPr>
                <w:b/>
                <w:sz w:val="16"/>
                <w:szCs w:val="16"/>
                <w:lang w:eastAsia="en-GB"/>
              </w:rPr>
              <w:t>174.85</w:t>
            </w:r>
          </w:p>
        </w:tc>
      </w:tr>
      <w:tr w:rsidR="001C5144" w:rsidRPr="00553541" w14:paraId="74027E65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B1CD49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D3891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004B7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3591CBDB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64F33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92BAB" w14:textId="77777777" w:rsidR="001C5144" w:rsidRPr="00553541" w:rsidRDefault="001C5144" w:rsidP="00D21C06">
            <w:pPr>
              <w:ind w:left="34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ED3EA7" w14:textId="77777777" w:rsidR="001C5144" w:rsidRPr="00553541" w:rsidRDefault="001C5144" w:rsidP="00D21C06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945FD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ED307" w14:textId="43A77433" w:rsidR="001C5144" w:rsidRPr="00553541" w:rsidRDefault="004C30D7" w:rsidP="00D21C06">
            <w:pPr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="001C5144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225.92</w:t>
            </w:r>
          </w:p>
        </w:tc>
      </w:tr>
      <w:tr w:rsidR="001C5144" w:rsidRPr="00553541" w14:paraId="0D522ED7" w14:textId="77777777" w:rsidTr="00D21C06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7D424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1C5144" w:rsidRPr="00553541" w14:paraId="1970BBB1" w14:textId="77777777" w:rsidTr="00D21C06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BA5B4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Earmarked Funds</w:t>
            </w:r>
          </w:p>
        </w:tc>
      </w:tr>
      <w:tr w:rsidR="00EB16B6" w:rsidRPr="00553541" w14:paraId="775471A2" w14:textId="77777777" w:rsidTr="00D21C0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D2BDA" w14:textId="4686CB89" w:rsidR="00EB16B6" w:rsidRPr="00553541" w:rsidRDefault="00EB16B6" w:rsidP="00EB16B6">
            <w:pPr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Operating Costs (</w:t>
            </w:r>
            <w:r>
              <w:rPr>
                <w:sz w:val="16"/>
                <w:szCs w:val="16"/>
                <w:lang w:eastAsia="en-GB"/>
              </w:rPr>
              <w:t>4</w:t>
            </w:r>
            <w:r w:rsidRPr="00553541">
              <w:rPr>
                <w:sz w:val="16"/>
                <w:szCs w:val="16"/>
                <w:lang w:eastAsia="en-GB"/>
              </w:rPr>
              <w:t xml:space="preserve"> Months)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806AB" w14:textId="41CF4452" w:rsidR="00EB16B6" w:rsidRPr="00553541" w:rsidRDefault="00EB16B6" w:rsidP="00EB16B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2,000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EB16B6" w:rsidRPr="00553541" w14:paraId="6EB27058" w14:textId="77777777" w:rsidTr="00D21C0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857CC" w14:textId="1AF33277" w:rsidR="00EB16B6" w:rsidRPr="00553541" w:rsidRDefault="00EB16B6" w:rsidP="00EB16B6">
            <w:pPr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Election</w:t>
            </w:r>
            <w:r>
              <w:rPr>
                <w:sz w:val="16"/>
                <w:szCs w:val="16"/>
                <w:lang w:eastAsia="en-GB"/>
              </w:rPr>
              <w:t xml:space="preserve"> Costs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D285E" w14:textId="028D616F" w:rsidR="00EB16B6" w:rsidRPr="00553541" w:rsidRDefault="00EB16B6" w:rsidP="00EB16B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800.00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</w:p>
        </w:tc>
      </w:tr>
      <w:tr w:rsidR="00EB16B6" w:rsidRPr="00553541" w14:paraId="5E8646DC" w14:textId="77777777" w:rsidTr="00D21C0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CC3C6" w14:textId="1259F9C4" w:rsidR="00EB16B6" w:rsidRPr="00553541" w:rsidRDefault="00EB16B6" w:rsidP="00EB16B6">
            <w:pPr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Speed Sign Maintenance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F5AAD" w14:textId="5874474A" w:rsidR="00EB16B6" w:rsidRPr="00553541" w:rsidRDefault="00EB16B6" w:rsidP="00EB16B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</w:t>
            </w:r>
            <w:r w:rsidRPr="00553541">
              <w:rPr>
                <w:sz w:val="16"/>
                <w:szCs w:val="16"/>
                <w:lang w:eastAsia="en-GB"/>
              </w:rPr>
              <w:t xml:space="preserve">0.00 </w:t>
            </w:r>
          </w:p>
        </w:tc>
      </w:tr>
      <w:tr w:rsidR="00EB16B6" w:rsidRPr="00553541" w14:paraId="64EAC032" w14:textId="77777777" w:rsidTr="00D21C0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593F9C" w14:textId="47DC2B34" w:rsidR="00EB16B6" w:rsidRPr="00553541" w:rsidRDefault="00EB16B6" w:rsidP="00EB16B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Bus Shelter (match funding for CIL)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A2DC5" w14:textId="0C24CB10" w:rsidR="00EB16B6" w:rsidRPr="00553541" w:rsidRDefault="00EB16B6" w:rsidP="00EB16B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200.00</w:t>
            </w:r>
          </w:p>
        </w:tc>
      </w:tr>
      <w:tr w:rsidR="00EB16B6" w:rsidRPr="00553541" w14:paraId="638CAAB8" w14:textId="77777777" w:rsidTr="00D21C0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C3201" w14:textId="52DEB9A5" w:rsidR="00EB16B6" w:rsidRPr="00553541" w:rsidRDefault="00EB16B6" w:rsidP="00EB16B6">
            <w:pPr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Transparency Fund Grant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72329" w14:textId="111A7DB6" w:rsidR="00EB16B6" w:rsidRPr="00553541" w:rsidRDefault="00EB16B6" w:rsidP="00EB16B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162.22</w:t>
            </w:r>
          </w:p>
        </w:tc>
      </w:tr>
      <w:tr w:rsidR="00EB16B6" w:rsidRPr="00553541" w14:paraId="6B099A77" w14:textId="77777777" w:rsidTr="00D21C0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7E31FB" w14:textId="293DD5AA" w:rsidR="00EB16B6" w:rsidRPr="00553541" w:rsidRDefault="00EB16B6" w:rsidP="00EB16B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S137 Grants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03B8E" w14:textId="1985B666" w:rsidR="00EB16B6" w:rsidRPr="00553541" w:rsidRDefault="00EB16B6" w:rsidP="00EB16B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100.00</w:t>
            </w:r>
          </w:p>
        </w:tc>
      </w:tr>
      <w:tr w:rsidR="00EB16B6" w:rsidRPr="00553541" w14:paraId="45FB30E6" w14:textId="77777777" w:rsidTr="00D21C0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7A5F0" w14:textId="2666EC95" w:rsidR="00EB16B6" w:rsidRPr="00553541" w:rsidRDefault="00EB16B6" w:rsidP="00EB16B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CIL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5D8CF" w14:textId="6234D47F" w:rsidR="00EB16B6" w:rsidRPr="00553541" w:rsidRDefault="00EB16B6" w:rsidP="00EB16B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1C5144" w:rsidRPr="00553541" w14:paraId="36984797" w14:textId="77777777" w:rsidTr="00D21C0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FCE21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3BB61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1C5144" w:rsidRPr="00553541" w14:paraId="6B3D974E" w14:textId="77777777" w:rsidTr="00D21C06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F2D0C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FD9E2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06999B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F955F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20A9F" w14:textId="1FB79ECF" w:rsidR="001C5144" w:rsidRPr="00553541" w:rsidRDefault="004C30D7" w:rsidP="00D21C06">
            <w:pPr>
              <w:ind w:left="34"/>
              <w:jc w:val="right"/>
              <w:rPr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="001C5144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225.92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E3694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083D1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30E0E817" w14:textId="77777777" w:rsidTr="00D21C06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275E3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Total Earmarked Reserves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14454" w14:textId="77777777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3,762.22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373390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20EA0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Earmarked Reserves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7FEF2" w14:textId="77777777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3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762.22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C5644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Remaining Available Precept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64C10" w14:textId="4A2D13CC" w:rsidR="001C5144" w:rsidRPr="00553541" w:rsidRDefault="004C30D7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</w:t>
            </w:r>
            <w:r w:rsidR="001C5144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463.70</w:t>
            </w:r>
          </w:p>
        </w:tc>
      </w:tr>
    </w:tbl>
    <w:p w14:paraId="3F3491F2" w14:textId="77777777" w:rsidR="001C5144" w:rsidRPr="002E4986" w:rsidRDefault="001C5144" w:rsidP="001C5144">
      <w:pPr>
        <w:tabs>
          <w:tab w:val="left" w:pos="5085"/>
          <w:tab w:val="left" w:pos="7069"/>
          <w:tab w:val="left" w:pos="7353"/>
          <w:tab w:val="left" w:pos="9889"/>
          <w:tab w:val="left" w:pos="11307"/>
          <w:tab w:val="left" w:pos="14142"/>
        </w:tabs>
        <w:ind w:left="250"/>
        <w:rPr>
          <w:b/>
          <w:sz w:val="16"/>
          <w:szCs w:val="16"/>
          <w:lang w:eastAsia="en-GB"/>
        </w:rPr>
        <w:sectPr w:rsidR="001C5144" w:rsidRPr="002E4986" w:rsidSect="00275519">
          <w:footerReference w:type="default" r:id="rId9"/>
          <w:pgSz w:w="16838" w:h="11906" w:orient="landscape"/>
          <w:pgMar w:top="851" w:right="851" w:bottom="851" w:left="709" w:header="709" w:footer="851" w:gutter="0"/>
          <w:cols w:space="708"/>
          <w:docGrid w:linePitch="360"/>
        </w:sectPr>
      </w:pPr>
      <w:r>
        <w:rPr>
          <w:b/>
          <w:sz w:val="16"/>
          <w:szCs w:val="16"/>
          <w:lang w:eastAsia="en-GB"/>
        </w:rPr>
        <w:tab/>
      </w:r>
    </w:p>
    <w:p w14:paraId="203AA4F8" w14:textId="77777777" w:rsidR="00C15DD2" w:rsidRPr="00C15DD2" w:rsidRDefault="00C15DD2" w:rsidP="00C15DD2">
      <w:pPr>
        <w:pStyle w:val="ListParagraph"/>
        <w:numPr>
          <w:ilvl w:val="0"/>
          <w:numId w:val="33"/>
        </w:numPr>
        <w:tabs>
          <w:tab w:val="left" w:pos="1418"/>
        </w:tabs>
        <w:jc w:val="both"/>
        <w:rPr>
          <w:b/>
          <w:vanish/>
        </w:rPr>
      </w:pPr>
    </w:p>
    <w:p w14:paraId="5A37E82C" w14:textId="77777777" w:rsidR="00C15DD2" w:rsidRPr="00C15DD2" w:rsidRDefault="00C15DD2" w:rsidP="00C15DD2">
      <w:pPr>
        <w:pStyle w:val="ListParagraph"/>
        <w:numPr>
          <w:ilvl w:val="1"/>
          <w:numId w:val="33"/>
        </w:numPr>
        <w:tabs>
          <w:tab w:val="left" w:pos="1418"/>
        </w:tabs>
        <w:jc w:val="both"/>
        <w:rPr>
          <w:b/>
          <w:vanish/>
        </w:rPr>
      </w:pPr>
    </w:p>
    <w:p w14:paraId="4C8F5CC1" w14:textId="2F933FF3" w:rsidR="00C15DD2" w:rsidRDefault="00C15DD2" w:rsidP="00C15DD2">
      <w:pPr>
        <w:pStyle w:val="NoSpacing"/>
        <w:numPr>
          <w:ilvl w:val="1"/>
          <w:numId w:val="33"/>
        </w:numPr>
        <w:tabs>
          <w:tab w:val="left" w:pos="1418"/>
        </w:tabs>
        <w:contextualSpacing/>
        <w:jc w:val="both"/>
        <w:rPr>
          <w:b/>
        </w:rPr>
      </w:pPr>
      <w:r>
        <w:rPr>
          <w:b/>
        </w:rPr>
        <w:t>Norfolk ALC Autumn Conference</w:t>
      </w:r>
    </w:p>
    <w:p w14:paraId="7F3FC91E" w14:textId="29CB4C40" w:rsidR="00C15DD2" w:rsidRDefault="00C15DD2" w:rsidP="00C15DD2">
      <w:pPr>
        <w:pStyle w:val="NoSpacing"/>
        <w:tabs>
          <w:tab w:val="left" w:pos="709"/>
        </w:tabs>
        <w:ind w:left="709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Prior to the meeting, the Clerk had requested permission to attend the Norfolk ALC Autumn Conference on Wednesday, 23</w:t>
      </w:r>
      <w:r w:rsidRPr="00167351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November 2022 at a cost of £20.00, split between three Councils, and confirmed that travel costs would not be claimed as she had managed to obtain a lift from another attendee.</w:t>
      </w:r>
      <w:r>
        <w:rPr>
          <w:rFonts w:cstheme="minorHAnsi"/>
        </w:rPr>
        <w:t xml:space="preserve">  However, due to limited numbers, the conference had been cancelled</w:t>
      </w:r>
      <w:r w:rsidR="003E5910">
        <w:rPr>
          <w:rFonts w:cstheme="minorHAnsi"/>
        </w:rPr>
        <w:t xml:space="preserve"> and would be rescheduled in 2023</w:t>
      </w:r>
      <w:r>
        <w:rPr>
          <w:rFonts w:cstheme="minorHAnsi"/>
        </w:rPr>
        <w:t>.</w:t>
      </w:r>
    </w:p>
    <w:p w14:paraId="4CD094A1" w14:textId="77777777" w:rsidR="00C15DD2" w:rsidRDefault="00C15DD2" w:rsidP="00C15DD2">
      <w:pPr>
        <w:pStyle w:val="NoSpacing"/>
        <w:tabs>
          <w:tab w:val="left" w:pos="1418"/>
        </w:tabs>
        <w:ind w:left="709"/>
        <w:contextualSpacing/>
        <w:jc w:val="both"/>
        <w:rPr>
          <w:bCs/>
        </w:rPr>
      </w:pPr>
    </w:p>
    <w:p w14:paraId="3125405F" w14:textId="52864E03" w:rsidR="00C15DD2" w:rsidRDefault="00C15DD2" w:rsidP="00C15DD2">
      <w:pPr>
        <w:pStyle w:val="NoSpacing"/>
        <w:numPr>
          <w:ilvl w:val="1"/>
          <w:numId w:val="33"/>
        </w:numPr>
        <w:tabs>
          <w:tab w:val="left" w:pos="1418"/>
        </w:tabs>
        <w:ind w:left="1418" w:hanging="709"/>
        <w:contextualSpacing/>
        <w:jc w:val="both"/>
        <w:rPr>
          <w:b/>
        </w:rPr>
      </w:pPr>
      <w:r>
        <w:rPr>
          <w:b/>
        </w:rPr>
        <w:t>Earmarked Reserves</w:t>
      </w:r>
    </w:p>
    <w:p w14:paraId="3FE6B65E" w14:textId="7DF5F5BB" w:rsidR="00C15DD2" w:rsidRDefault="00FE6FA5" w:rsidP="00C15DD2">
      <w:pPr>
        <w:pStyle w:val="NoSpacing"/>
        <w:tabs>
          <w:tab w:val="left" w:pos="851"/>
        </w:tabs>
        <w:ind w:left="709"/>
        <w:contextualSpacing/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The Clerk reported that t</w:t>
      </w:r>
      <w:r w:rsidR="00C15DD2">
        <w:rPr>
          <w:rFonts w:ascii="Calibri" w:hAnsi="Calibri" w:cs="Calibri"/>
          <w:color w:val="222222"/>
          <w:shd w:val="clear" w:color="auto" w:fill="FFFFFF"/>
        </w:rPr>
        <w:t xml:space="preserve">he balance as of today in the Business Account </w:t>
      </w:r>
      <w:r>
        <w:rPr>
          <w:rFonts w:ascii="Calibri" w:hAnsi="Calibri" w:cs="Calibri"/>
          <w:color w:val="222222"/>
          <w:shd w:val="clear" w:color="auto" w:fill="FFFFFF"/>
        </w:rPr>
        <w:t>was</w:t>
      </w:r>
      <w:r w:rsidR="00C15DD2">
        <w:rPr>
          <w:rFonts w:ascii="Calibri" w:hAnsi="Calibri" w:cs="Calibri"/>
          <w:color w:val="222222"/>
          <w:shd w:val="clear" w:color="auto" w:fill="FFFFFF"/>
        </w:rPr>
        <w:t xml:space="preserve"> £3,674.85 but the Council </w:t>
      </w:r>
      <w:r>
        <w:rPr>
          <w:rFonts w:ascii="Calibri" w:hAnsi="Calibri" w:cs="Calibri"/>
          <w:color w:val="222222"/>
          <w:shd w:val="clear" w:color="auto" w:fill="FFFFFF"/>
        </w:rPr>
        <w:t>was</w:t>
      </w:r>
      <w:r w:rsidR="00C15DD2">
        <w:rPr>
          <w:rFonts w:ascii="Calibri" w:hAnsi="Calibri" w:cs="Calibri"/>
          <w:color w:val="222222"/>
          <w:shd w:val="clear" w:color="auto" w:fill="FFFFFF"/>
        </w:rPr>
        <w:t xml:space="preserve"> holding £3,762.22 in earmarked reserves.  I</w:t>
      </w:r>
      <w:r>
        <w:rPr>
          <w:rFonts w:ascii="Calibri" w:hAnsi="Calibri" w:cs="Calibri"/>
          <w:color w:val="222222"/>
          <w:shd w:val="clear" w:color="auto" w:fill="FFFFFF"/>
        </w:rPr>
        <w:t xml:space="preserve">n view of this, the Clerk requested permission to </w:t>
      </w:r>
      <w:r w:rsidR="00C15DD2">
        <w:rPr>
          <w:rFonts w:ascii="Calibri" w:hAnsi="Calibri" w:cs="Calibri"/>
          <w:color w:val="222222"/>
          <w:shd w:val="clear" w:color="auto" w:fill="FFFFFF"/>
        </w:rPr>
        <w:t xml:space="preserve">reduce the </w:t>
      </w:r>
      <w:r>
        <w:rPr>
          <w:rFonts w:ascii="Calibri" w:hAnsi="Calibri" w:cs="Calibri"/>
          <w:color w:val="222222"/>
          <w:shd w:val="clear" w:color="auto" w:fill="FFFFFF"/>
        </w:rPr>
        <w:t xml:space="preserve">earmarked reserves in </w:t>
      </w:r>
      <w:r w:rsidR="00C15DD2">
        <w:rPr>
          <w:rFonts w:ascii="Calibri" w:hAnsi="Calibri" w:cs="Calibri"/>
          <w:color w:val="222222"/>
          <w:shd w:val="clear" w:color="auto" w:fill="FFFFFF"/>
        </w:rPr>
        <w:t xml:space="preserve">Operational Costs </w:t>
      </w:r>
      <w:r>
        <w:rPr>
          <w:rFonts w:ascii="Calibri" w:hAnsi="Calibri" w:cs="Calibri"/>
          <w:color w:val="222222"/>
          <w:shd w:val="clear" w:color="auto" w:fill="FFFFFF"/>
        </w:rPr>
        <w:t xml:space="preserve">from £2,000.00 </w:t>
      </w:r>
      <w:r w:rsidR="00C15DD2">
        <w:rPr>
          <w:rFonts w:ascii="Calibri" w:hAnsi="Calibri" w:cs="Calibri"/>
          <w:color w:val="222222"/>
          <w:shd w:val="clear" w:color="auto" w:fill="FFFFFF"/>
        </w:rPr>
        <w:t>to £1,000</w:t>
      </w:r>
      <w:r>
        <w:rPr>
          <w:rFonts w:ascii="Calibri" w:hAnsi="Calibri" w:cs="Calibri"/>
          <w:color w:val="222222"/>
          <w:shd w:val="clear" w:color="auto" w:fill="FFFFFF"/>
        </w:rPr>
        <w:t>.00</w:t>
      </w:r>
      <w:r w:rsidR="00C15DD2">
        <w:rPr>
          <w:rFonts w:ascii="Calibri" w:hAnsi="Calibri" w:cs="Calibri"/>
          <w:color w:val="222222"/>
          <w:shd w:val="clear" w:color="auto" w:fill="FFFFFF"/>
        </w:rPr>
        <w:t xml:space="preserve">.  </w:t>
      </w:r>
      <w:r>
        <w:rPr>
          <w:rFonts w:ascii="Calibri" w:hAnsi="Calibri" w:cs="Calibri"/>
          <w:color w:val="222222"/>
          <w:shd w:val="clear" w:color="auto" w:fill="FFFFFF"/>
        </w:rPr>
        <w:t>An item would be placed in t</w:t>
      </w:r>
      <w:r w:rsidR="00C15DD2">
        <w:rPr>
          <w:rFonts w:ascii="Calibri" w:hAnsi="Calibri" w:cs="Calibri"/>
          <w:color w:val="222222"/>
          <w:shd w:val="clear" w:color="auto" w:fill="FFFFFF"/>
        </w:rPr>
        <w:t xml:space="preserve">he </w:t>
      </w:r>
      <w:r>
        <w:rPr>
          <w:rFonts w:ascii="Calibri" w:hAnsi="Calibri" w:cs="Calibri"/>
          <w:color w:val="222222"/>
          <w:shd w:val="clear" w:color="auto" w:fill="FFFFFF"/>
        </w:rPr>
        <w:t xml:space="preserve">draft 2023/2024 </w:t>
      </w:r>
      <w:r w:rsidR="00C15DD2">
        <w:rPr>
          <w:rFonts w:ascii="Calibri" w:hAnsi="Calibri" w:cs="Calibri"/>
          <w:color w:val="222222"/>
          <w:shd w:val="clear" w:color="auto" w:fill="FFFFFF"/>
        </w:rPr>
        <w:t>budget to build this fund back up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14:paraId="1E3849B1" w14:textId="77777777" w:rsidR="00FE6FA5" w:rsidRDefault="00FE6FA5" w:rsidP="00C15DD2">
      <w:pPr>
        <w:pStyle w:val="NoSpacing"/>
        <w:tabs>
          <w:tab w:val="left" w:pos="851"/>
        </w:tabs>
        <w:ind w:left="709"/>
        <w:contextualSpacing/>
        <w:jc w:val="both"/>
        <w:rPr>
          <w:rFonts w:cstheme="minorHAnsi"/>
          <w:bCs/>
        </w:rPr>
      </w:pPr>
    </w:p>
    <w:p w14:paraId="10EF1ACE" w14:textId="4098F75E" w:rsidR="00C15DD2" w:rsidRPr="00685E3A" w:rsidRDefault="00C15DD2" w:rsidP="00C15DD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685E3A">
        <w:rPr>
          <w:b/>
        </w:rPr>
        <w:t>Proposed –</w:t>
      </w:r>
      <w:r>
        <w:rPr>
          <w:b/>
        </w:rPr>
        <w:t xml:space="preserve"> </w:t>
      </w:r>
      <w:r w:rsidR="00FE6FA5">
        <w:rPr>
          <w:b/>
        </w:rPr>
        <w:t xml:space="preserve">Chairman, </w:t>
      </w:r>
      <w:r w:rsidRPr="00685E3A">
        <w:rPr>
          <w:b/>
        </w:rPr>
        <w:t xml:space="preserve">Cllr </w:t>
      </w:r>
      <w:proofErr w:type="spellStart"/>
      <w:r w:rsidR="00FE6FA5">
        <w:rPr>
          <w:b/>
        </w:rPr>
        <w:t>Pegg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5E3A">
        <w:rPr>
          <w:b/>
        </w:rPr>
        <w:t>Seconded –</w:t>
      </w:r>
      <w:r>
        <w:rPr>
          <w:b/>
        </w:rPr>
        <w:t xml:space="preserve"> </w:t>
      </w:r>
      <w:r w:rsidR="00FE6FA5">
        <w:rPr>
          <w:b/>
        </w:rPr>
        <w:t xml:space="preserve">Vice Chairman, </w:t>
      </w:r>
      <w:r>
        <w:rPr>
          <w:b/>
        </w:rPr>
        <w:t xml:space="preserve">Cllr </w:t>
      </w:r>
      <w:r w:rsidR="00FE6FA5">
        <w:rPr>
          <w:b/>
        </w:rPr>
        <w:t>Swaine</w:t>
      </w:r>
    </w:p>
    <w:p w14:paraId="3FE3FE78" w14:textId="77777777" w:rsidR="00C15DD2" w:rsidRPr="00E53959" w:rsidRDefault="00C15DD2" w:rsidP="00C15DD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14:paraId="28A60CD3" w14:textId="4EB9DDEB" w:rsidR="00C15DD2" w:rsidRPr="001476A5" w:rsidRDefault="00C15DD2" w:rsidP="00C15DD2">
      <w:pPr>
        <w:pStyle w:val="NoSpacing"/>
        <w:tabs>
          <w:tab w:val="left" w:pos="851"/>
        </w:tabs>
        <w:ind w:left="709"/>
        <w:contextualSpacing/>
        <w:jc w:val="both"/>
        <w:rPr>
          <w:rFonts w:cstheme="minorHAnsi"/>
          <w:b/>
        </w:rPr>
      </w:pPr>
      <w:r w:rsidRPr="001476A5">
        <w:rPr>
          <w:b/>
        </w:rPr>
        <w:t xml:space="preserve">That </w:t>
      </w:r>
      <w:r w:rsidR="00FE6FA5">
        <w:rPr>
          <w:b/>
        </w:rPr>
        <w:t>the Council reduces the earmarked reserves in Operational Costs to £1,000.00 and vires this amount to the remaining 2022/2023 precept balance</w:t>
      </w:r>
      <w:r w:rsidRPr="001476A5">
        <w:rPr>
          <w:rFonts w:cstheme="minorHAnsi"/>
          <w:b/>
        </w:rPr>
        <w:t>.</w:t>
      </w:r>
    </w:p>
    <w:p w14:paraId="0546BC38" w14:textId="77777777" w:rsidR="00C15DD2" w:rsidRPr="001476A5" w:rsidRDefault="00C15DD2" w:rsidP="00C15DD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14:paraId="05AF615A" w14:textId="77777777" w:rsidR="00C15DD2" w:rsidRPr="00E53959" w:rsidRDefault="00C15DD2" w:rsidP="00C15DD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E53959">
        <w:rPr>
          <w:b/>
        </w:rPr>
        <w:t>All in favour</w:t>
      </w:r>
    </w:p>
    <w:p w14:paraId="3436653B" w14:textId="77777777" w:rsidR="00C15DD2" w:rsidRDefault="00C15DD2" w:rsidP="00C15DD2">
      <w:pPr>
        <w:pStyle w:val="NoSpacing"/>
        <w:tabs>
          <w:tab w:val="left" w:pos="851"/>
        </w:tabs>
        <w:ind w:left="709"/>
        <w:contextualSpacing/>
        <w:jc w:val="both"/>
        <w:rPr>
          <w:rFonts w:cstheme="minorHAnsi"/>
          <w:bCs/>
        </w:rPr>
      </w:pPr>
    </w:p>
    <w:p w14:paraId="25D6505E" w14:textId="77777777" w:rsidR="00C15DD2" w:rsidRDefault="00C15DD2" w:rsidP="00C15DD2">
      <w:pPr>
        <w:pStyle w:val="NoSpacing"/>
        <w:numPr>
          <w:ilvl w:val="1"/>
          <w:numId w:val="33"/>
        </w:numPr>
        <w:tabs>
          <w:tab w:val="left" w:pos="1418"/>
        </w:tabs>
        <w:ind w:left="1418" w:hanging="709"/>
        <w:contextualSpacing/>
        <w:jc w:val="both"/>
        <w:rPr>
          <w:b/>
        </w:rPr>
      </w:pPr>
      <w:r w:rsidRPr="0021508F">
        <w:rPr>
          <w:b/>
        </w:rPr>
        <w:t>Approval of finances and payments to be made</w:t>
      </w:r>
    </w:p>
    <w:p w14:paraId="29D5E803" w14:textId="77777777" w:rsidR="00C15DD2" w:rsidRPr="00615723" w:rsidRDefault="00C15DD2" w:rsidP="00C15DD2">
      <w:pPr>
        <w:pStyle w:val="NoSpacing"/>
        <w:tabs>
          <w:tab w:val="left" w:pos="1418"/>
        </w:tabs>
        <w:ind w:left="709"/>
        <w:contextualSpacing/>
        <w:jc w:val="both"/>
        <w:rPr>
          <w:b/>
        </w:rPr>
      </w:pPr>
      <w:r w:rsidRPr="00615723">
        <w:rPr>
          <w:rFonts w:ascii="Calibri" w:hAnsi="Calibri"/>
        </w:rPr>
        <w:t>The Clerk had circulated the payments and receipts made since the last meeting and presented the late bills to the meeting:</w:t>
      </w:r>
    </w:p>
    <w:tbl>
      <w:tblPr>
        <w:tblW w:w="9497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2410"/>
        <w:gridCol w:w="992"/>
        <w:gridCol w:w="815"/>
        <w:gridCol w:w="815"/>
        <w:gridCol w:w="815"/>
        <w:gridCol w:w="815"/>
      </w:tblGrid>
      <w:tr w:rsidR="00547641" w14:paraId="19C05CFA" w14:textId="77777777" w:rsidTr="0050261F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3287F8" w14:textId="76267DDE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25.10.2022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96F682" w14:textId="4A16F28F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7BA2A9" w14:textId="42626B64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Refund credit on closed account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1BE12B" w14:textId="6991A617" w:rsidR="00547641" w:rsidRDefault="00547641" w:rsidP="005476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100051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7B9A1C2A" w14:textId="2624BD4C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-10.83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2376686" w14:textId="1BEC5A0C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-0.54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26518D8" w14:textId="2732F1B6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-11.37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B76DB1A" w14:textId="19E742C1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547641" w14:paraId="7013076E" w14:textId="77777777" w:rsidTr="0050261F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3BB95DA" w14:textId="7A53A30E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31.10.2022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70740E" w14:textId="138B8CCF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Westcotec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212F34" w14:textId="49DE072D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October 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1CA9DE" w14:textId="7C71C36B" w:rsidR="00547641" w:rsidRDefault="00547641" w:rsidP="005476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0DAD8A89" w14:textId="71A2DD03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10.55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5A857ED" w14:textId="43C56112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641F4BE" w14:textId="0A451541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12.66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B56E81B" w14:textId="0115410B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547641" w14:paraId="035C9404" w14:textId="77777777" w:rsidTr="0050261F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5110CEF" w14:textId="18F3803F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29FDF9" w14:textId="1AA16934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 Power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01086E" w14:textId="669AFDA8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Supply Oct 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AD4F09" w14:textId="5C7BAE42" w:rsidR="00547641" w:rsidRDefault="00547641" w:rsidP="005476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25BDD567" w14:textId="15B19530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18.97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EB08EAE" w14:textId="3745AA6D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65EA73D" w14:textId="724B19DA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19.92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842BD15" w14:textId="13C3A5F2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547641" w14:paraId="6826C97B" w14:textId="77777777" w:rsidTr="0050261F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71893" w14:textId="51B22DDA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667EF1" w14:textId="00B8A255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20BE97" w14:textId="77AC00B0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Salary October 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3C74EF" w14:textId="4022740E" w:rsidR="00547641" w:rsidRDefault="00547641" w:rsidP="005476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4A5EB2A4" w14:textId="7B0DD85E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186.94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DF811CD" w14:textId="74082CFE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0CF9F3F" w14:textId="07CD17D4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186.94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81CE916" w14:textId="45A96B00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547641" w14:paraId="60BCFBEF" w14:textId="77777777" w:rsidTr="0050261F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30C6161" w14:textId="7090B31B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009D14" w14:textId="373DD4B4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96F61D" w14:textId="139B3C59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Employer PAYE/NI October 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6C751B" w14:textId="184453EC" w:rsidR="00547641" w:rsidRDefault="00547641" w:rsidP="005476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20D533A0" w14:textId="0AB53904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46.80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E2A380D" w14:textId="235291A2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4B503AC" w14:textId="58E06102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46.80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F5A92C2" w14:textId="331CAEEA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547641" w14:paraId="41A8DCCA" w14:textId="77777777" w:rsidTr="0050261F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19E966" w14:textId="3862F578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1BC545" w14:textId="2945A934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Mrs S Porter (RBL)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6BD264" w14:textId="6CA5718E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Remembrance Wreath S137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731694" w14:textId="4AFAC37B" w:rsidR="00547641" w:rsidRDefault="00547641" w:rsidP="005476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6335F3D8" w14:textId="16395E2D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7D89BA2" w14:textId="45141892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BD75A7D" w14:textId="1B457820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FB72F92" w14:textId="46435CC7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547641" w14:paraId="320F6626" w14:textId="77777777" w:rsidTr="0050261F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2B08AE" w14:textId="5A6DB090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F89FC7" w14:textId="6641F7FB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DM Methodist Church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166158" w14:textId="0CA38CDB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Room Hire 24.10.2022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154D3" w14:textId="59CFD6D0" w:rsidR="00547641" w:rsidRDefault="00547641" w:rsidP="005476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753FCCAF" w14:textId="23FF0155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B9C51F5" w14:textId="0065A84E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700EB90" w14:textId="43907EE5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959B8B2" w14:textId="37EBC77E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547641" w14:paraId="49FFB060" w14:textId="77777777" w:rsidTr="0050261F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CE7F59" w14:textId="1C38A093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F82E01" w14:textId="45FB3F40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 Porter (Metal Foundry)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09D0CE" w14:textId="0AA4BB8C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Queen Commemorative Plaque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9C2CCC" w14:textId="76F4025D" w:rsidR="00547641" w:rsidRDefault="00547641" w:rsidP="005476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546F96A1" w14:textId="7D261969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58.29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7F27687" w14:textId="43B42AF0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11.66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BBA034B" w14:textId="3B806E24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69.95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A1D1D73" w14:textId="3DA1549E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547641" w14:paraId="3758B516" w14:textId="77777777" w:rsidTr="0050261F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11E266B" w14:textId="0D44FE26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B4C504" w14:textId="06E34CF0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Thomas B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Bonnett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F704E5" w14:textId="20CAF79F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Queen Plaque Stand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8381E1" w14:textId="46E4CFC2" w:rsidR="00547641" w:rsidRDefault="00547641" w:rsidP="005476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681A99E2" w14:textId="3BD4E114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79.17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F8E6AC3" w14:textId="4C86E446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15.83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5A297BF" w14:textId="336DB415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9A48394" w14:textId="78E05A82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547641" w14:paraId="386952C8" w14:textId="77777777" w:rsidTr="0050261F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127CB42" w14:textId="75B10A24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AD7AA4" w14:textId="612F1A6C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DM &amp; DW Burial Board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46D358" w14:textId="0A0D06D9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Burial precept 2022/2023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26DB24" w14:textId="2E0784A8" w:rsidR="00547641" w:rsidRDefault="00547641" w:rsidP="005476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35B1DDCE" w14:textId="450CDEEC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396E6A1" w14:textId="7D275E31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F1A6A35" w14:textId="6B76CDA0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369442D" w14:textId="7D9D4B53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547641" w14:paraId="32FBF25B" w14:textId="77777777" w:rsidTr="0050261F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9993BB" w14:textId="6FF6A675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C534F1" w14:textId="53E0068A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Holly Landscapes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8CCA61" w14:textId="4C8A5CE5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War Mem</w:t>
            </w:r>
            <w:r w:rsidR="00EA274B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Bus Shelter Clean Oct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3CDA5B" w14:textId="347E4213" w:rsidR="00547641" w:rsidRDefault="00547641" w:rsidP="005476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4691BD35" w14:textId="6C73113E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38.75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01486AC" w14:textId="0648F89B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7.75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E7F6E52" w14:textId="21D46CB0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46.50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9B8009A" w14:textId="3D54BF4B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547641" w14:paraId="39C02D9E" w14:textId="77777777" w:rsidTr="0050261F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8D61CE" w14:textId="3C8B94E9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EDE004" w14:textId="14055361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B804E5" w14:textId="11957EBA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Salary November 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A0A062" w14:textId="2CA7F72C" w:rsidR="00547641" w:rsidRDefault="00547641" w:rsidP="005476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7B35853F" w14:textId="2AF15259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298.06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F45C430" w14:textId="6341D81B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2843A7B" w14:textId="290391DA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298.06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5C460BD" w14:textId="40326053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547641" w14:paraId="41F050AD" w14:textId="77777777" w:rsidTr="0050261F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A2E303" w14:textId="696FABEE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EBB10C" w14:textId="0252E393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F3F3B8" w14:textId="377326ED" w:rsidR="00547641" w:rsidRDefault="00547641" w:rsidP="005476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Employer PAYE/NI November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9DC4B" w14:textId="7D0EE9EF" w:rsidR="00547641" w:rsidRDefault="00547641" w:rsidP="005476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5CE50C3A" w14:textId="435BE9F2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74.40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A12E4E3" w14:textId="595EF03A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1E3ADCF" w14:textId="78E59B0B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74.40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68FB3C5" w14:textId="30A69884" w:rsidR="00547641" w:rsidRDefault="00547641" w:rsidP="0054764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547641" w14:paraId="44263F96" w14:textId="77777777" w:rsidTr="0050261F">
        <w:trPr>
          <w:trHeight w:val="283"/>
        </w:trPr>
        <w:tc>
          <w:tcPr>
            <w:tcW w:w="6237" w:type="dxa"/>
            <w:gridSpan w:val="4"/>
            <w:shd w:val="clear" w:color="auto" w:fill="auto"/>
            <w:noWrap/>
            <w:vAlign w:val="center"/>
            <w:hideMark/>
          </w:tcPr>
          <w:p w14:paraId="119323FE" w14:textId="77777777" w:rsidR="00547641" w:rsidRPr="00440C10" w:rsidRDefault="00547641" w:rsidP="005476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40C1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4D87F3E" w14:textId="64634813" w:rsidR="00547641" w:rsidRDefault="00547641" w:rsidP="00547641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1,830.10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09661AA" w14:textId="5B4C2687" w:rsidR="00547641" w:rsidRDefault="00547641" w:rsidP="00547641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37.76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42D7F10" w14:textId="4FD0F437" w:rsidR="00547641" w:rsidRDefault="00547641" w:rsidP="00547641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1,867.86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0706D85" w14:textId="502CDE91" w:rsidR="00547641" w:rsidRDefault="00547641" w:rsidP="00547641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0.00</w:t>
            </w:r>
          </w:p>
        </w:tc>
      </w:tr>
    </w:tbl>
    <w:p w14:paraId="0A624725" w14:textId="26375F47" w:rsidR="00C15DD2" w:rsidRDefault="00C15DD2" w:rsidP="00547641">
      <w:pPr>
        <w:pStyle w:val="NoSpacing"/>
        <w:tabs>
          <w:tab w:val="left" w:pos="709"/>
        </w:tabs>
        <w:contextualSpacing/>
        <w:jc w:val="both"/>
        <w:rPr>
          <w:rFonts w:ascii="Calibri" w:hAnsi="Calibri"/>
        </w:rPr>
      </w:pPr>
    </w:p>
    <w:p w14:paraId="2D37F951" w14:textId="55FA8EDE" w:rsidR="00547641" w:rsidRDefault="00547641" w:rsidP="00547641">
      <w:pPr>
        <w:pStyle w:val="ListParagraph"/>
        <w:ind w:left="709"/>
        <w:jc w:val="both"/>
        <w:rPr>
          <w:rFonts w:cstheme="minorHAnsi"/>
        </w:rPr>
      </w:pPr>
      <w:r w:rsidRPr="0068202E">
        <w:rPr>
          <w:rFonts w:cstheme="minorHAnsi"/>
        </w:rPr>
        <w:t>The Clerk had circulated the National Joint Council (NJC) Pay Scales 20</w:t>
      </w:r>
      <w:r>
        <w:rPr>
          <w:rFonts w:cstheme="minorHAnsi"/>
        </w:rPr>
        <w:t>22</w:t>
      </w:r>
      <w:r w:rsidRPr="0068202E">
        <w:rPr>
          <w:rFonts w:cstheme="minorHAnsi"/>
        </w:rPr>
        <w:t>-202</w:t>
      </w:r>
      <w:r>
        <w:rPr>
          <w:rFonts w:cstheme="minorHAnsi"/>
        </w:rPr>
        <w:t>3</w:t>
      </w:r>
      <w:r w:rsidRPr="0068202E">
        <w:rPr>
          <w:rFonts w:cstheme="minorHAnsi"/>
        </w:rPr>
        <w:t xml:space="preserve"> with the agenda.</w:t>
      </w:r>
      <w:r>
        <w:rPr>
          <w:rFonts w:cstheme="minorHAnsi"/>
        </w:rPr>
        <w:t xml:space="preserve">  The Clerk’s S</w:t>
      </w:r>
      <w:r w:rsidRPr="0068202E">
        <w:rPr>
          <w:rFonts w:cstheme="minorHAnsi"/>
        </w:rPr>
        <w:t xml:space="preserve">pinal Column Point (SCP) </w:t>
      </w:r>
      <w:r>
        <w:rPr>
          <w:rFonts w:cstheme="minorHAnsi"/>
        </w:rPr>
        <w:t>19</w:t>
      </w:r>
      <w:r>
        <w:rPr>
          <w:rFonts w:cstheme="minorHAnsi"/>
        </w:rPr>
        <w:t xml:space="preserve"> rate had been increased from £</w:t>
      </w:r>
      <w:r>
        <w:rPr>
          <w:rFonts w:cstheme="minorHAnsi"/>
        </w:rPr>
        <w:t>13.48</w:t>
      </w:r>
      <w:r>
        <w:rPr>
          <w:rFonts w:cstheme="minorHAnsi"/>
        </w:rPr>
        <w:t xml:space="preserve"> per hour to £</w:t>
      </w:r>
      <w:r>
        <w:rPr>
          <w:rFonts w:cstheme="minorHAnsi"/>
        </w:rPr>
        <w:t>14.48</w:t>
      </w:r>
      <w:r>
        <w:rPr>
          <w:rFonts w:cstheme="minorHAnsi"/>
        </w:rPr>
        <w:t>, backdated to 1</w:t>
      </w:r>
      <w:r w:rsidRPr="00BD1131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April 2022.</w:t>
      </w:r>
    </w:p>
    <w:p w14:paraId="57646AD9" w14:textId="77777777" w:rsidR="00547641" w:rsidRDefault="00547641" w:rsidP="00547641">
      <w:pPr>
        <w:pStyle w:val="ListParagraph"/>
        <w:ind w:left="709"/>
        <w:jc w:val="both"/>
        <w:rPr>
          <w:rFonts w:cstheme="minorHAnsi"/>
        </w:rPr>
      </w:pPr>
    </w:p>
    <w:p w14:paraId="4263D92E" w14:textId="77777777" w:rsidR="00547641" w:rsidRPr="00E63F2E" w:rsidRDefault="00547641" w:rsidP="00547641">
      <w:pPr>
        <w:pStyle w:val="ListParagraph"/>
        <w:ind w:left="709"/>
        <w:jc w:val="both"/>
        <w:rPr>
          <w:rFonts w:cstheme="minorHAnsi"/>
        </w:rPr>
      </w:pPr>
      <w:r>
        <w:rPr>
          <w:rFonts w:cstheme="minorHAnsi"/>
        </w:rPr>
        <w:t>Members noted and approved this.</w:t>
      </w:r>
    </w:p>
    <w:p w14:paraId="354EDB18" w14:textId="77777777" w:rsidR="00547641" w:rsidRDefault="00547641" w:rsidP="00547641">
      <w:pPr>
        <w:pStyle w:val="NoSpacing"/>
        <w:tabs>
          <w:tab w:val="left" w:pos="709"/>
        </w:tabs>
        <w:contextualSpacing/>
        <w:jc w:val="both"/>
        <w:rPr>
          <w:rFonts w:ascii="Calibri" w:hAnsi="Calibri"/>
        </w:rPr>
      </w:pPr>
    </w:p>
    <w:p w14:paraId="6A5E3338" w14:textId="77777777" w:rsidR="00280C22" w:rsidRPr="00685E3A" w:rsidRDefault="00280C22" w:rsidP="00280C2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685E3A">
        <w:rPr>
          <w:b/>
        </w:rPr>
        <w:t>Proposed –</w:t>
      </w:r>
      <w:r>
        <w:rPr>
          <w:b/>
        </w:rPr>
        <w:t xml:space="preserve"> Chairman, </w:t>
      </w:r>
      <w:r w:rsidRPr="00685E3A">
        <w:rPr>
          <w:b/>
        </w:rPr>
        <w:t xml:space="preserve">Cllr </w:t>
      </w:r>
      <w:proofErr w:type="spellStart"/>
      <w:r>
        <w:rPr>
          <w:b/>
        </w:rPr>
        <w:t>Pegg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5E3A">
        <w:rPr>
          <w:b/>
        </w:rPr>
        <w:t>Seconded –</w:t>
      </w:r>
      <w:r>
        <w:rPr>
          <w:b/>
        </w:rPr>
        <w:t xml:space="preserve"> Vice Chairman, Cllr Swaine</w:t>
      </w:r>
    </w:p>
    <w:p w14:paraId="5540068B" w14:textId="77777777" w:rsidR="00C15DD2" w:rsidRDefault="00C15DD2" w:rsidP="00C15DD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14:paraId="1447D30C" w14:textId="77777777" w:rsidR="00C15DD2" w:rsidRDefault="00C15DD2" w:rsidP="00C15DD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rPr>
          <w:b/>
        </w:rPr>
        <w:t xml:space="preserve">That the payment of bills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approved in accordance with the schedule and the receipts are noted.</w:t>
      </w:r>
    </w:p>
    <w:p w14:paraId="227830F4" w14:textId="77777777" w:rsidR="00C15DD2" w:rsidRDefault="00C15DD2" w:rsidP="00C15DD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14:paraId="77FABFF4" w14:textId="77777777" w:rsidR="00C15DD2" w:rsidRDefault="00C15DD2" w:rsidP="00C15DD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rPr>
          <w:b/>
        </w:rPr>
        <w:t>All in favour</w:t>
      </w:r>
    </w:p>
    <w:p w14:paraId="69A2E022" w14:textId="7FF37D6D" w:rsidR="00C15DD2" w:rsidRDefault="00C15DD2" w:rsidP="00C15DD2">
      <w:pPr>
        <w:pStyle w:val="NoSpacing"/>
        <w:ind w:left="720"/>
        <w:contextualSpacing/>
        <w:jc w:val="both"/>
        <w:rPr>
          <w:rFonts w:cs="Tahoma"/>
        </w:rPr>
      </w:pPr>
    </w:p>
    <w:p w14:paraId="4CD3459D" w14:textId="0B04E0B6" w:rsidR="00EA274B" w:rsidRPr="004D7AAD" w:rsidRDefault="00EA274B" w:rsidP="00EA274B">
      <w:pPr>
        <w:pStyle w:val="NoSpacing"/>
        <w:numPr>
          <w:ilvl w:val="0"/>
          <w:numId w:val="33"/>
        </w:numPr>
        <w:ind w:left="709" w:hanging="709"/>
        <w:jc w:val="both"/>
        <w:rPr>
          <w:rFonts w:cs="Tahoma"/>
          <w:b/>
        </w:rPr>
      </w:pPr>
      <w:r w:rsidRPr="004D7AAD">
        <w:rPr>
          <w:rFonts w:cs="Tahoma"/>
          <w:b/>
        </w:rPr>
        <w:t>202</w:t>
      </w:r>
      <w:r>
        <w:rPr>
          <w:rFonts w:cs="Tahoma"/>
          <w:b/>
        </w:rPr>
        <w:t>3</w:t>
      </w:r>
      <w:r w:rsidRPr="004D7AAD">
        <w:rPr>
          <w:rFonts w:cs="Tahoma"/>
          <w:b/>
        </w:rPr>
        <w:t xml:space="preserve"> </w:t>
      </w:r>
      <w:r w:rsidRPr="004D7AAD">
        <w:rPr>
          <w:rFonts w:cstheme="minorHAnsi"/>
          <w:b/>
          <w:sz w:val="21"/>
        </w:rPr>
        <w:t>Meeting dates</w:t>
      </w:r>
    </w:p>
    <w:p w14:paraId="60227FBC" w14:textId="0FB0C98D" w:rsidR="00EA274B" w:rsidRDefault="00EA274B" w:rsidP="00EA274B">
      <w:pPr>
        <w:pStyle w:val="NoSpacing"/>
        <w:tabs>
          <w:tab w:val="left" w:pos="709"/>
        </w:tabs>
        <w:ind w:left="720"/>
        <w:jc w:val="both"/>
        <w:rPr>
          <w:rFonts w:cs="Tahoma"/>
        </w:rPr>
      </w:pPr>
      <w:r w:rsidRPr="004D7AAD">
        <w:rPr>
          <w:rFonts w:cs="Tahoma"/>
        </w:rPr>
        <w:t>The meeting dates were agreed as follows:</w:t>
      </w:r>
    </w:p>
    <w:p w14:paraId="0C30E863" w14:textId="4B4FE05A" w:rsidR="00914BD5" w:rsidRDefault="00914BD5" w:rsidP="00EA274B">
      <w:pPr>
        <w:pStyle w:val="NoSpacing"/>
        <w:tabs>
          <w:tab w:val="left" w:pos="709"/>
        </w:tabs>
        <w:ind w:left="720"/>
        <w:jc w:val="both"/>
        <w:rPr>
          <w:rFonts w:cs="Tahoma"/>
        </w:rPr>
      </w:pPr>
    </w:p>
    <w:p w14:paraId="525EB3FC" w14:textId="77777777" w:rsidR="00914BD5" w:rsidRPr="004D7AAD" w:rsidRDefault="00914BD5" w:rsidP="00EA274B">
      <w:pPr>
        <w:pStyle w:val="NoSpacing"/>
        <w:tabs>
          <w:tab w:val="left" w:pos="709"/>
        </w:tabs>
        <w:ind w:left="720"/>
        <w:jc w:val="both"/>
        <w:rPr>
          <w:rFonts w:cs="Tahoma"/>
        </w:rPr>
      </w:pPr>
    </w:p>
    <w:p w14:paraId="268B3820" w14:textId="6C6674C7" w:rsidR="00EA274B" w:rsidRPr="004D7AAD" w:rsidRDefault="00EA274B" w:rsidP="00EA274B">
      <w:pPr>
        <w:tabs>
          <w:tab w:val="left" w:pos="709"/>
        </w:tabs>
        <w:ind w:left="720"/>
      </w:pPr>
      <w:r w:rsidRPr="004D7AAD">
        <w:lastRenderedPageBreak/>
        <w:t>January</w:t>
      </w:r>
      <w:r w:rsidRPr="004D7AAD">
        <w:tab/>
      </w:r>
      <w:r w:rsidRPr="004D7AAD">
        <w:tab/>
      </w:r>
      <w:r>
        <w:t>23</w:t>
      </w:r>
    </w:p>
    <w:p w14:paraId="45F4DB85" w14:textId="20095929" w:rsidR="00EA274B" w:rsidRPr="004D7AAD" w:rsidRDefault="00EA274B" w:rsidP="00EA274B">
      <w:pPr>
        <w:tabs>
          <w:tab w:val="left" w:pos="709"/>
        </w:tabs>
        <w:ind w:left="720"/>
      </w:pPr>
      <w:r w:rsidRPr="004D7AAD">
        <w:t>February</w:t>
      </w:r>
      <w:r w:rsidRPr="004D7AAD">
        <w:tab/>
      </w:r>
      <w:r>
        <w:t>-</w:t>
      </w:r>
    </w:p>
    <w:p w14:paraId="5A6681DC" w14:textId="53F517FE" w:rsidR="00EA274B" w:rsidRDefault="00EA274B" w:rsidP="00EA274B">
      <w:pPr>
        <w:tabs>
          <w:tab w:val="left" w:pos="709"/>
        </w:tabs>
        <w:ind w:left="720"/>
      </w:pPr>
      <w:r w:rsidRPr="004D7AAD">
        <w:t>March</w:t>
      </w:r>
      <w:r w:rsidRPr="004D7AAD">
        <w:tab/>
      </w:r>
      <w:r w:rsidRPr="004D7AAD">
        <w:tab/>
      </w:r>
      <w:r>
        <w:t>13</w:t>
      </w:r>
      <w:r>
        <w:tab/>
      </w:r>
      <w:r w:rsidRPr="004D7AAD">
        <w:rPr>
          <w:sz w:val="16"/>
          <w:szCs w:val="16"/>
        </w:rPr>
        <w:t>Annual Parish Meeting &amp; Ordinary Council Meeting</w:t>
      </w:r>
    </w:p>
    <w:p w14:paraId="6E8009D6" w14:textId="0A9B099B" w:rsidR="00EA274B" w:rsidRPr="004D7AAD" w:rsidRDefault="00EA274B" w:rsidP="00EA274B">
      <w:pPr>
        <w:tabs>
          <w:tab w:val="left" w:pos="709"/>
        </w:tabs>
        <w:ind w:left="720"/>
      </w:pPr>
      <w:r w:rsidRPr="004D7AAD">
        <w:t>April</w:t>
      </w:r>
      <w:r w:rsidRPr="004D7AAD">
        <w:tab/>
      </w:r>
      <w:r w:rsidRPr="004D7AAD">
        <w:tab/>
      </w:r>
      <w:r>
        <w:t>-</w:t>
      </w:r>
    </w:p>
    <w:p w14:paraId="41063B12" w14:textId="4CD6656B" w:rsidR="00EA274B" w:rsidRPr="004D7AAD" w:rsidRDefault="00EA274B" w:rsidP="00EA274B">
      <w:pPr>
        <w:tabs>
          <w:tab w:val="left" w:pos="709"/>
        </w:tabs>
        <w:ind w:left="720"/>
      </w:pPr>
      <w:r w:rsidRPr="004D7AAD">
        <w:t>May</w:t>
      </w:r>
      <w:r w:rsidRPr="004D7AAD">
        <w:tab/>
      </w:r>
      <w:r w:rsidRPr="004D7AAD">
        <w:tab/>
      </w:r>
      <w:r>
        <w:t>1</w:t>
      </w:r>
      <w:r>
        <w:t>5</w:t>
      </w:r>
      <w:r w:rsidRPr="004D7AAD">
        <w:tab/>
      </w:r>
      <w:r w:rsidRPr="004D7AAD">
        <w:rPr>
          <w:sz w:val="16"/>
          <w:szCs w:val="16"/>
        </w:rPr>
        <w:t>Annual Meeting (must be held within 14 days of elections)</w:t>
      </w:r>
    </w:p>
    <w:p w14:paraId="271503C6" w14:textId="1642FC15" w:rsidR="00EA274B" w:rsidRPr="004D7AAD" w:rsidRDefault="00EA274B" w:rsidP="00EA274B">
      <w:pPr>
        <w:tabs>
          <w:tab w:val="left" w:pos="709"/>
        </w:tabs>
        <w:ind w:left="720"/>
      </w:pPr>
      <w:r w:rsidRPr="004D7AAD">
        <w:t>June</w:t>
      </w:r>
      <w:r w:rsidRPr="004D7AAD">
        <w:tab/>
      </w:r>
      <w:r w:rsidRPr="004D7AAD">
        <w:tab/>
      </w:r>
      <w:r>
        <w:t>19</w:t>
      </w:r>
    </w:p>
    <w:p w14:paraId="6C3E7B6C" w14:textId="3E9258A0" w:rsidR="00EA274B" w:rsidRPr="004D7AAD" w:rsidRDefault="00EA274B" w:rsidP="00EA274B">
      <w:pPr>
        <w:tabs>
          <w:tab w:val="left" w:pos="709"/>
        </w:tabs>
        <w:ind w:left="720"/>
      </w:pPr>
      <w:r w:rsidRPr="004D7AAD">
        <w:t>July</w:t>
      </w:r>
      <w:r w:rsidRPr="004D7AAD">
        <w:tab/>
      </w:r>
      <w:r w:rsidRPr="004D7AAD">
        <w:tab/>
      </w:r>
      <w:r>
        <w:t>2</w:t>
      </w:r>
      <w:r>
        <w:t>4</w:t>
      </w:r>
    </w:p>
    <w:p w14:paraId="3411DCCA" w14:textId="77777777" w:rsidR="00EA274B" w:rsidRPr="004D7AAD" w:rsidRDefault="00EA274B" w:rsidP="00EA274B">
      <w:pPr>
        <w:tabs>
          <w:tab w:val="left" w:pos="709"/>
        </w:tabs>
        <w:ind w:left="720"/>
      </w:pPr>
      <w:r w:rsidRPr="004D7AAD">
        <w:t>August</w:t>
      </w:r>
      <w:r w:rsidRPr="004D7AAD">
        <w:tab/>
      </w:r>
      <w:r w:rsidRPr="004D7AAD">
        <w:tab/>
        <w:t>-</w:t>
      </w:r>
    </w:p>
    <w:p w14:paraId="2C500348" w14:textId="46BFE41A" w:rsidR="00EA274B" w:rsidRPr="004D7AAD" w:rsidRDefault="00EA274B" w:rsidP="00EA274B">
      <w:pPr>
        <w:tabs>
          <w:tab w:val="left" w:pos="709"/>
          <w:tab w:val="left" w:pos="2130"/>
        </w:tabs>
        <w:ind w:left="720"/>
      </w:pPr>
      <w:r w:rsidRPr="004D7AAD">
        <w:t>September</w:t>
      </w:r>
      <w:r w:rsidRPr="004D7AAD">
        <w:tab/>
      </w:r>
      <w:r w:rsidRPr="004D7AAD">
        <w:tab/>
      </w:r>
      <w:r>
        <w:t>11</w:t>
      </w:r>
    </w:p>
    <w:p w14:paraId="149AA917" w14:textId="3FC1B1FC" w:rsidR="00EA274B" w:rsidRPr="004D7AAD" w:rsidRDefault="00EA274B" w:rsidP="00EA274B">
      <w:pPr>
        <w:tabs>
          <w:tab w:val="left" w:pos="709"/>
        </w:tabs>
        <w:ind w:left="720"/>
      </w:pPr>
      <w:r w:rsidRPr="004D7AAD">
        <w:t>October</w:t>
      </w:r>
      <w:r w:rsidRPr="004D7AAD">
        <w:tab/>
      </w:r>
      <w:r>
        <w:t>2</w:t>
      </w:r>
      <w:r>
        <w:t>3</w:t>
      </w:r>
    </w:p>
    <w:p w14:paraId="0C559939" w14:textId="1E0751DE" w:rsidR="00EA274B" w:rsidRPr="004D7AAD" w:rsidRDefault="00EA274B" w:rsidP="00EA274B">
      <w:pPr>
        <w:tabs>
          <w:tab w:val="left" w:pos="709"/>
        </w:tabs>
        <w:ind w:left="720"/>
      </w:pPr>
      <w:r w:rsidRPr="004D7AAD">
        <w:t>November</w:t>
      </w:r>
      <w:r w:rsidRPr="004D7AAD">
        <w:tab/>
      </w:r>
      <w:r>
        <w:t>2</w:t>
      </w:r>
      <w:r>
        <w:t>7</w:t>
      </w:r>
      <w:r>
        <w:tab/>
        <w:t>(</w:t>
      </w:r>
      <w:r>
        <w:rPr>
          <w:sz w:val="16"/>
          <w:szCs w:val="16"/>
        </w:rPr>
        <w:t>Includes</w:t>
      </w:r>
      <w:r w:rsidRPr="004D7AAD">
        <w:rPr>
          <w:sz w:val="16"/>
          <w:szCs w:val="16"/>
        </w:rPr>
        <w:t xml:space="preserve"> Budget Meeting</w:t>
      </w:r>
      <w:r>
        <w:rPr>
          <w:sz w:val="16"/>
          <w:szCs w:val="16"/>
        </w:rPr>
        <w:t>)</w:t>
      </w:r>
    </w:p>
    <w:p w14:paraId="4AE3C638" w14:textId="24B78A5D" w:rsidR="00EA274B" w:rsidRDefault="00EA274B" w:rsidP="00EA274B">
      <w:pPr>
        <w:tabs>
          <w:tab w:val="left" w:pos="709"/>
        </w:tabs>
        <w:ind w:left="720"/>
        <w:rPr>
          <w:sz w:val="16"/>
          <w:szCs w:val="16"/>
        </w:rPr>
      </w:pPr>
      <w:r w:rsidRPr="004D7AAD">
        <w:t>December</w:t>
      </w:r>
      <w:r w:rsidRPr="004D7AAD">
        <w:tab/>
        <w:t>-</w:t>
      </w:r>
    </w:p>
    <w:p w14:paraId="1F383A1F" w14:textId="77777777" w:rsidR="00EA274B" w:rsidRPr="00471E8B" w:rsidRDefault="00EA274B" w:rsidP="00EA274B">
      <w:pPr>
        <w:tabs>
          <w:tab w:val="left" w:pos="709"/>
        </w:tabs>
        <w:ind w:left="720"/>
      </w:pPr>
    </w:p>
    <w:p w14:paraId="4B1A80B1" w14:textId="08DD7C75" w:rsidR="00EA274B" w:rsidRPr="00104A9A" w:rsidRDefault="00EA274B" w:rsidP="006907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20"/>
        <w:jc w:val="both"/>
        <w:rPr>
          <w:rFonts w:cstheme="minorHAnsi"/>
        </w:rPr>
      </w:pPr>
      <w:r w:rsidRPr="00104A9A">
        <w:rPr>
          <w:rFonts w:cstheme="minorHAnsi"/>
        </w:rPr>
        <w:t xml:space="preserve">The Clerk </w:t>
      </w:r>
      <w:r w:rsidR="0069075B">
        <w:rPr>
          <w:rFonts w:cstheme="minorHAnsi"/>
        </w:rPr>
        <w:t>reported that she had already sought prior confirmation from the Methodist Church that these dates were available.</w:t>
      </w:r>
      <w:r>
        <w:rPr>
          <w:rFonts w:cstheme="minorHAnsi"/>
        </w:rPr>
        <w:t xml:space="preserve">  A copy of the meeting dates would be placed on the website.</w:t>
      </w:r>
    </w:p>
    <w:p w14:paraId="3B1FC4F2" w14:textId="77777777" w:rsidR="00EA274B" w:rsidRDefault="00EA274B" w:rsidP="00C15DD2">
      <w:pPr>
        <w:pStyle w:val="NoSpacing"/>
        <w:ind w:left="720"/>
        <w:contextualSpacing/>
        <w:jc w:val="both"/>
        <w:rPr>
          <w:rFonts w:cs="Tahoma"/>
        </w:rPr>
      </w:pPr>
    </w:p>
    <w:p w14:paraId="6A7B6145" w14:textId="77777777" w:rsidR="00043E17" w:rsidRDefault="00043E17" w:rsidP="00C15DD2">
      <w:pPr>
        <w:pStyle w:val="NoSpacing"/>
        <w:numPr>
          <w:ilvl w:val="0"/>
          <w:numId w:val="33"/>
        </w:numPr>
        <w:tabs>
          <w:tab w:val="left" w:pos="851"/>
        </w:tabs>
        <w:ind w:left="709" w:hanging="7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General correspondence</w:t>
      </w:r>
    </w:p>
    <w:p w14:paraId="1A4F96AB" w14:textId="77777777" w:rsidR="00043E17" w:rsidRDefault="00043E17" w:rsidP="00C15DD2">
      <w:pPr>
        <w:pStyle w:val="NoSpacing"/>
        <w:numPr>
          <w:ilvl w:val="1"/>
          <w:numId w:val="33"/>
        </w:numPr>
        <w:tabs>
          <w:tab w:val="left" w:pos="851"/>
        </w:tabs>
        <w:ind w:left="1418" w:hanging="698"/>
        <w:contextualSpacing/>
        <w:jc w:val="both"/>
        <w:rPr>
          <w:rFonts w:cstheme="minorHAnsi"/>
          <w:b/>
        </w:rPr>
      </w:pPr>
      <w:r w:rsidRPr="009B5289">
        <w:rPr>
          <w:rFonts w:cstheme="minorHAnsi"/>
          <w:b/>
        </w:rPr>
        <w:t>For Action/Information</w:t>
      </w:r>
    </w:p>
    <w:p w14:paraId="70DFB96A" w14:textId="77776DFD" w:rsidR="00043E17" w:rsidRDefault="0069075B" w:rsidP="00043E17">
      <w:pPr>
        <w:pStyle w:val="NoSpacing"/>
        <w:ind w:left="709"/>
        <w:jc w:val="both"/>
        <w:rPr>
          <w:rFonts w:ascii="Calibri" w:hAnsi="Calibri" w:cs="Calibri"/>
          <w:color w:val="323130"/>
          <w:shd w:val="clear" w:color="auto" w:fill="FFFFFF"/>
        </w:rPr>
      </w:pPr>
      <w:r>
        <w:rPr>
          <w:rFonts w:ascii="Calibri" w:hAnsi="Calibri" w:cs="Calibri"/>
          <w:color w:val="323130"/>
          <w:shd w:val="clear" w:color="auto" w:fill="FFFFFF"/>
        </w:rPr>
        <w:t>No correspondence for action or information had been received.</w:t>
      </w:r>
    </w:p>
    <w:p w14:paraId="3BC37F71" w14:textId="77777777" w:rsidR="0069075B" w:rsidRDefault="0069075B" w:rsidP="00043E17">
      <w:pPr>
        <w:pStyle w:val="NoSpacing"/>
        <w:ind w:left="709"/>
        <w:jc w:val="both"/>
        <w:rPr>
          <w:rFonts w:ascii="Calibri" w:hAnsi="Calibri" w:cs="Calibri"/>
          <w:color w:val="323130"/>
          <w:shd w:val="clear" w:color="auto" w:fill="FFFFFF"/>
        </w:rPr>
      </w:pPr>
    </w:p>
    <w:p w14:paraId="51D91097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0F5E5F14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32723D29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63A11EE4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372AF83B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0681BC64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3A24EA59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353F1DA4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5160F717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0FF41762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2231BEE7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69757583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5A2A1B5F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1C690439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03D3CA17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6EFC7D7D" w14:textId="77777777" w:rsidR="00043E17" w:rsidRPr="009B5289" w:rsidRDefault="00043E17" w:rsidP="00C15DD2">
      <w:pPr>
        <w:pStyle w:val="ListParagraph"/>
        <w:numPr>
          <w:ilvl w:val="1"/>
          <w:numId w:val="33"/>
        </w:numPr>
        <w:tabs>
          <w:tab w:val="left" w:pos="709"/>
        </w:tabs>
        <w:jc w:val="both"/>
        <w:rPr>
          <w:rFonts w:cstheme="minorHAnsi"/>
          <w:b/>
        </w:rPr>
      </w:pPr>
      <w:r w:rsidRPr="009B5289">
        <w:rPr>
          <w:rFonts w:cstheme="minorHAnsi"/>
          <w:b/>
          <w:shd w:val="clear" w:color="auto" w:fill="FFFFFF"/>
        </w:rPr>
        <w:t>Late correspondence</w:t>
      </w:r>
    </w:p>
    <w:p w14:paraId="676719E5" w14:textId="720A832C" w:rsidR="00043E17" w:rsidRPr="00846654" w:rsidRDefault="00043E17" w:rsidP="00043E17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 w:rsidRPr="00846654">
        <w:rPr>
          <w:rFonts w:cstheme="minorHAnsi"/>
        </w:rPr>
        <w:tab/>
        <w:t xml:space="preserve">No late correspondence </w:t>
      </w:r>
      <w:r>
        <w:rPr>
          <w:rFonts w:cstheme="minorHAnsi"/>
        </w:rPr>
        <w:t>for action</w:t>
      </w:r>
      <w:r w:rsidR="0069075B">
        <w:rPr>
          <w:rFonts w:cstheme="minorHAnsi"/>
        </w:rPr>
        <w:t xml:space="preserve"> or </w:t>
      </w:r>
      <w:r>
        <w:rPr>
          <w:rFonts w:cstheme="minorHAnsi"/>
        </w:rPr>
        <w:t>information</w:t>
      </w:r>
      <w:r w:rsidRPr="00E06F12">
        <w:rPr>
          <w:rFonts w:cstheme="minorHAnsi"/>
        </w:rPr>
        <w:t xml:space="preserve"> </w:t>
      </w:r>
      <w:r w:rsidRPr="00846654">
        <w:rPr>
          <w:rFonts w:cstheme="minorHAnsi"/>
        </w:rPr>
        <w:t>had been received.</w:t>
      </w:r>
    </w:p>
    <w:p w14:paraId="79595F33" w14:textId="77777777" w:rsidR="00043E17" w:rsidRDefault="00043E17" w:rsidP="00043E17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2A915D5F" w14:textId="12AC8692" w:rsidR="00007336" w:rsidRPr="007568D2" w:rsidRDefault="005959D3" w:rsidP="00007336">
      <w:pPr>
        <w:pStyle w:val="NoSpacing"/>
        <w:numPr>
          <w:ilvl w:val="0"/>
          <w:numId w:val="16"/>
        </w:numPr>
        <w:tabs>
          <w:tab w:val="left" w:pos="709"/>
        </w:tabs>
        <w:ind w:hanging="1200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Planning Applications</w:t>
      </w:r>
    </w:p>
    <w:p w14:paraId="13E5A0EF" w14:textId="7FB34C2D" w:rsidR="009B5289" w:rsidRDefault="009B5289" w:rsidP="007568D2">
      <w:pPr>
        <w:pStyle w:val="NoSpacing"/>
        <w:numPr>
          <w:ilvl w:val="1"/>
          <w:numId w:val="1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7568D2">
        <w:rPr>
          <w:rFonts w:cstheme="minorHAnsi"/>
          <w:b/>
        </w:rPr>
        <w:t>Planning applications</w:t>
      </w:r>
    </w:p>
    <w:p w14:paraId="32E0F2D1" w14:textId="0727DA66" w:rsidR="007568D2" w:rsidRDefault="005959D3" w:rsidP="005959D3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No </w:t>
      </w:r>
      <w:r w:rsidR="0069075B">
        <w:rPr>
          <w:rFonts w:cstheme="minorHAnsi"/>
        </w:rPr>
        <w:t>planning applications had been received from the BCKL&amp;WN</w:t>
      </w:r>
      <w:r>
        <w:rPr>
          <w:rFonts w:cstheme="minorHAnsi"/>
        </w:rPr>
        <w:t>.</w:t>
      </w:r>
    </w:p>
    <w:p w14:paraId="41822D6C" w14:textId="77777777" w:rsidR="005959D3" w:rsidRPr="007568D2" w:rsidRDefault="005959D3" w:rsidP="005959D3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54EC91A0" w14:textId="77777777" w:rsidR="00236642" w:rsidRPr="007568D2" w:rsidRDefault="009B5289" w:rsidP="007568D2">
      <w:pPr>
        <w:pStyle w:val="NoSpacing"/>
        <w:numPr>
          <w:ilvl w:val="1"/>
          <w:numId w:val="1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7568D2">
        <w:rPr>
          <w:rFonts w:cstheme="minorHAnsi"/>
          <w:b/>
        </w:rPr>
        <w:t>Planning decisions</w:t>
      </w:r>
    </w:p>
    <w:p w14:paraId="7A343180" w14:textId="434F653F" w:rsidR="00B102E2" w:rsidRPr="007568D2" w:rsidRDefault="005959D3" w:rsidP="007568D2">
      <w:pPr>
        <w:pStyle w:val="NoSpacing"/>
        <w:tabs>
          <w:tab w:val="left" w:pos="709"/>
          <w:tab w:val="left" w:pos="993"/>
        </w:tabs>
        <w:ind w:left="709"/>
        <w:jc w:val="both"/>
        <w:rPr>
          <w:rFonts w:cstheme="minorHAnsi"/>
        </w:rPr>
      </w:pPr>
      <w:r>
        <w:rPr>
          <w:rFonts w:cstheme="minorHAnsi"/>
        </w:rPr>
        <w:t>No planning decisions had been received from the BCKL&amp;WN.</w:t>
      </w:r>
    </w:p>
    <w:p w14:paraId="6863F1F1" w14:textId="77777777" w:rsidR="00236642" w:rsidRPr="007568D2" w:rsidRDefault="00236642" w:rsidP="007568D2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3889B57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6031E1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0A681B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ECA509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283BE2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321ADB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E12020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3E4710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DD0F30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40768E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B50ED5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AAEFB8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5F33AD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F25F03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D7CAC1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2E3E1B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B5671F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E5EAD6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1301E3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E04FCB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0603B0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6C41C4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C7E4EA9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49C90A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565EF5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29AED6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C92C01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4DF2DB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0EA62C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ADD113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DE9398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751AB4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3242FD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E4C006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4B768B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B385E6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C89E13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090FDD9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567612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A06B72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EAE71B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54E86E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09A0F9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1547B6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10FFC8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D58CC5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2A52AD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56A054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F5A2AA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121F2D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E6D530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318281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0C6B25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1B40E4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3951BB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A5494A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9D83A8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7499DF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E3ECA0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9DA381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3A62B8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8E1F40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F5C6E2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7FB1A3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728E14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65851D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54788A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45264A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7ED444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460FBD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7AA026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02A219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B56D22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CC9F70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B16479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0C6594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45BF3C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6A2E95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2DF5BB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DCF626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7FE4C0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1B871B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BEEDE3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5CF6C9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186162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00CB79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2EB615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B01FF6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6AFE01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435C699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E10C46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44BA80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57A74C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5DFCF4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61F21A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35B7F5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8317E8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DD0E5C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20BD51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AFBA0D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257044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F4B979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202810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51D8E5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9EB59E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4E5D8A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0B451C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0B34A5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936D04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6E11F3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578532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41A0F6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6CCAF6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57251A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DB3F6F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C17615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7FF06A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DADF9D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657C05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F7BC6C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A85274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140424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93B913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D3D876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C8121C9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0F9F6E9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08208C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797CD1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5A34BB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49D52A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2778A1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EFA20A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CC451C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28243B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A6BB59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121547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6B2537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237D36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2B680A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E720C7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853FE0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94433A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87D2AA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4D97AD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649885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DFFE7A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D66526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974DCF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34DC08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8DEE75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A5E8DB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87052E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829D13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74D297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63D84E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11FE8A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02C6579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23D858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D38A38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0E7165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C50D169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37E7FC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6F834C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B0DA76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5DD31C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1CC759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BC70B5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E0A4C4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C1D844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367957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7DEE17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C7D1C4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6B3900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1A9900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1060499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EEB4F0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444997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6C11C3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965231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8009F9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AF678E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C8A3AF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E0432B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21BCB9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F5F142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D963A3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74483E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A84539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1877D3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5DB1A5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18D7AF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BB2C14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3AD842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2B3B15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2A6790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77D93A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7972C0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D814D7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485427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753BB9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24FE94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EB4C0F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75CFB0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517609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CE2208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A05DAE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DAC2BF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120287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9BCD60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C6C06B0" w14:textId="77777777" w:rsidR="009B5289" w:rsidRPr="007568D2" w:rsidRDefault="009B5289" w:rsidP="007568D2">
      <w:pPr>
        <w:pStyle w:val="ListParagraph"/>
        <w:numPr>
          <w:ilvl w:val="1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7496B99" w14:textId="77777777" w:rsidR="009B5289" w:rsidRPr="007568D2" w:rsidRDefault="009B5289" w:rsidP="007568D2">
      <w:pPr>
        <w:pStyle w:val="ListParagraph"/>
        <w:numPr>
          <w:ilvl w:val="1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26E00FB" w14:textId="77777777" w:rsidR="009B5289" w:rsidRPr="007568D2" w:rsidRDefault="009B5289" w:rsidP="007568D2">
      <w:pPr>
        <w:pStyle w:val="NoSpacing"/>
        <w:numPr>
          <w:ilvl w:val="1"/>
          <w:numId w:val="1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7568D2">
        <w:rPr>
          <w:rFonts w:cstheme="minorHAnsi"/>
          <w:b/>
        </w:rPr>
        <w:t>Late planning applications and notices of decision</w:t>
      </w:r>
    </w:p>
    <w:p w14:paraId="4D7117BF" w14:textId="3C6625C9" w:rsidR="0069075B" w:rsidRPr="007568D2" w:rsidRDefault="0069075B" w:rsidP="0069075B">
      <w:pPr>
        <w:pStyle w:val="NoSpacing"/>
        <w:tabs>
          <w:tab w:val="left" w:pos="709"/>
          <w:tab w:val="left" w:pos="993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 xml:space="preserve">No planning </w:t>
      </w:r>
      <w:r>
        <w:rPr>
          <w:rFonts w:cstheme="minorHAnsi"/>
        </w:rPr>
        <w:t xml:space="preserve">late planning applications or notices of </w:t>
      </w:r>
      <w:r>
        <w:rPr>
          <w:rFonts w:cstheme="minorHAnsi"/>
        </w:rPr>
        <w:t>decision had been received from the BCKL&amp;WN.</w:t>
      </w:r>
    </w:p>
    <w:p w14:paraId="345225DA" w14:textId="77777777" w:rsidR="00B102E2" w:rsidRPr="00B102E2" w:rsidRDefault="00B102E2" w:rsidP="00B102E2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309B8CCF" w14:textId="77777777" w:rsidR="009B5289" w:rsidRPr="00846654" w:rsidRDefault="009B5289" w:rsidP="002A1EE3">
      <w:pPr>
        <w:pStyle w:val="NoSpacing"/>
        <w:numPr>
          <w:ilvl w:val="1"/>
          <w:numId w:val="16"/>
        </w:numPr>
        <w:tabs>
          <w:tab w:val="left" w:pos="709"/>
        </w:tabs>
        <w:ind w:left="709" w:firstLine="0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Planning enforcements, appeals and other notifications (for information only and not for discussion during the public open meeting)</w:t>
      </w:r>
    </w:p>
    <w:p w14:paraId="355D75D0" w14:textId="77C8B587" w:rsidR="00DB314B" w:rsidRPr="00DB314B" w:rsidRDefault="000666F4" w:rsidP="00DB314B">
      <w:pPr>
        <w:widowControl w:val="0"/>
        <w:tabs>
          <w:tab w:val="left" w:pos="426"/>
        </w:tabs>
        <w:suppressAutoHyphens/>
        <w:ind w:left="709"/>
        <w:jc w:val="both"/>
      </w:pPr>
      <w:r>
        <w:rPr>
          <w:rFonts w:cstheme="minorHAnsi"/>
        </w:rPr>
        <w:t>There was nothing to report to the meeting.</w:t>
      </w:r>
    </w:p>
    <w:p w14:paraId="797AA366" w14:textId="5D7D7099" w:rsidR="00DB314B" w:rsidRPr="00DB314B" w:rsidRDefault="00DB314B" w:rsidP="00DB314B">
      <w:pPr>
        <w:widowControl w:val="0"/>
        <w:tabs>
          <w:tab w:val="left" w:pos="426"/>
        </w:tabs>
        <w:suppressAutoHyphens/>
        <w:ind w:left="709"/>
        <w:jc w:val="both"/>
        <w:rPr>
          <w:rFonts w:cstheme="minorHAnsi"/>
          <w:b/>
          <w:bCs/>
        </w:rPr>
      </w:pPr>
    </w:p>
    <w:p w14:paraId="15A37BC6" w14:textId="5F7306F3" w:rsidR="009B5289" w:rsidRPr="00846654" w:rsidRDefault="009B5289" w:rsidP="0069075B">
      <w:pPr>
        <w:pStyle w:val="NoSpacing"/>
        <w:numPr>
          <w:ilvl w:val="0"/>
          <w:numId w:val="17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Reports from Outside Bodies</w:t>
      </w:r>
    </w:p>
    <w:p w14:paraId="3BD01B4B" w14:textId="77777777" w:rsidR="009B5289" w:rsidRPr="00846654" w:rsidRDefault="009B5289" w:rsidP="009B5289">
      <w:pPr>
        <w:pStyle w:val="NoSpacing"/>
        <w:numPr>
          <w:ilvl w:val="1"/>
          <w:numId w:val="17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Downham Market &amp; Downham West Joint Burial Board</w:t>
      </w:r>
    </w:p>
    <w:p w14:paraId="4603A2F1" w14:textId="46E54F79" w:rsidR="00061810" w:rsidRDefault="0069075B" w:rsidP="00986F54">
      <w:pPr>
        <w:ind w:left="709"/>
        <w:jc w:val="both"/>
      </w:pPr>
      <w:r>
        <w:t>There was nothing to report to the meeting.</w:t>
      </w:r>
    </w:p>
    <w:p w14:paraId="01BD0EF0" w14:textId="77777777" w:rsidR="0069075B" w:rsidRPr="000F5AC7" w:rsidRDefault="0069075B" w:rsidP="00986F54">
      <w:pPr>
        <w:ind w:left="709"/>
        <w:jc w:val="both"/>
      </w:pPr>
    </w:p>
    <w:p w14:paraId="1CD20AF9" w14:textId="77777777" w:rsidR="009B5289" w:rsidRPr="00846654" w:rsidRDefault="009B5289" w:rsidP="009B5289">
      <w:pPr>
        <w:pStyle w:val="NoSpacing"/>
        <w:numPr>
          <w:ilvl w:val="1"/>
          <w:numId w:val="17"/>
        </w:numPr>
        <w:tabs>
          <w:tab w:val="left" w:pos="709"/>
        </w:tabs>
        <w:ind w:firstLine="1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Hundred Acre Charity</w:t>
      </w:r>
    </w:p>
    <w:p w14:paraId="40FBA2B6" w14:textId="0A8F281A" w:rsidR="009B5289" w:rsidRPr="00846654" w:rsidRDefault="009B5289" w:rsidP="009B5289">
      <w:pPr>
        <w:ind w:left="709"/>
        <w:jc w:val="both"/>
        <w:rPr>
          <w:rFonts w:cstheme="minorHAnsi"/>
        </w:rPr>
      </w:pPr>
      <w:r>
        <w:rPr>
          <w:rFonts w:cstheme="minorHAnsi"/>
        </w:rPr>
        <w:t>There was nothing to report to th</w:t>
      </w:r>
      <w:r w:rsidR="00DB314B">
        <w:rPr>
          <w:rFonts w:cstheme="minorHAnsi"/>
        </w:rPr>
        <w:t>e</w:t>
      </w:r>
      <w:r>
        <w:rPr>
          <w:rFonts w:cstheme="minorHAnsi"/>
        </w:rPr>
        <w:t xml:space="preserve"> meeting.</w:t>
      </w:r>
    </w:p>
    <w:p w14:paraId="109DF90F" w14:textId="77777777" w:rsidR="009B5289" w:rsidRPr="00846654" w:rsidRDefault="009B5289" w:rsidP="009B5289">
      <w:pPr>
        <w:ind w:left="709"/>
        <w:jc w:val="both"/>
        <w:rPr>
          <w:rFonts w:cstheme="minorHAnsi"/>
        </w:rPr>
      </w:pPr>
    </w:p>
    <w:p w14:paraId="156F8029" w14:textId="12D836B7" w:rsidR="00DA6EE7" w:rsidRPr="00B50528" w:rsidRDefault="00DA6EE7" w:rsidP="0069075B">
      <w:pPr>
        <w:pStyle w:val="NoSpacing"/>
        <w:numPr>
          <w:ilvl w:val="0"/>
          <w:numId w:val="18"/>
        </w:numPr>
        <w:tabs>
          <w:tab w:val="left" w:pos="709"/>
        </w:tabs>
        <w:ind w:left="709" w:hanging="709"/>
        <w:jc w:val="both"/>
        <w:rPr>
          <w:rFonts w:cstheme="minorHAnsi"/>
          <w:b/>
          <w:bCs/>
        </w:rPr>
      </w:pPr>
      <w:r w:rsidRPr="00DA6EE7">
        <w:rPr>
          <w:rFonts w:cstheme="minorHAnsi"/>
          <w:b/>
        </w:rPr>
        <w:t>Written reports (as listed on the agenda) regarding Councillor issues and village matters</w:t>
      </w:r>
    </w:p>
    <w:p w14:paraId="0BB7C959" w14:textId="78534BF7" w:rsidR="00B50528" w:rsidRPr="00DA6EE7" w:rsidRDefault="00B25B7A" w:rsidP="00B50528">
      <w:pPr>
        <w:pStyle w:val="NoSpacing"/>
        <w:numPr>
          <w:ilvl w:val="1"/>
          <w:numId w:val="18"/>
        </w:numPr>
        <w:tabs>
          <w:tab w:val="left" w:pos="709"/>
        </w:tabs>
        <w:ind w:firstLine="10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War Memorial Cleaning – Cllr Swaine to report</w:t>
      </w:r>
    </w:p>
    <w:p w14:paraId="71945898" w14:textId="08CE98D6" w:rsidR="00DA6EE7" w:rsidRDefault="007B0CA3" w:rsidP="007B0CA3">
      <w:pPr>
        <w:pStyle w:val="NoSpacing"/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t>The Vice Chairman, Cllr Swaine, reported that biological growth was starting to form on the lettering of the names on the Salters Lode War Memorial.</w:t>
      </w:r>
    </w:p>
    <w:p w14:paraId="78C9F127" w14:textId="763553D6" w:rsidR="007B0CA3" w:rsidRDefault="007B0CA3" w:rsidP="007B0CA3">
      <w:pPr>
        <w:pStyle w:val="NoSpacing"/>
        <w:ind w:left="709"/>
        <w:jc w:val="both"/>
        <w:rPr>
          <w:rFonts w:cstheme="minorHAnsi"/>
          <w:bCs/>
        </w:rPr>
      </w:pPr>
    </w:p>
    <w:p w14:paraId="76DE1D85" w14:textId="08CB0914" w:rsidR="007B0CA3" w:rsidRDefault="007B0CA3" w:rsidP="007B0CA3">
      <w:pPr>
        <w:pStyle w:val="NoSpacing"/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 short discussion took place and it was agreed that the War Memorial </w:t>
      </w:r>
      <w:r w:rsidR="003E5910">
        <w:rPr>
          <w:rFonts w:cstheme="minorHAnsi"/>
          <w:bCs/>
        </w:rPr>
        <w:t xml:space="preserve">should </w:t>
      </w:r>
      <w:r>
        <w:rPr>
          <w:rFonts w:cstheme="minorHAnsi"/>
          <w:bCs/>
        </w:rPr>
        <w:t xml:space="preserve">be cleaned by a specialist </w:t>
      </w:r>
      <w:r w:rsidR="003E5910">
        <w:rPr>
          <w:rFonts w:cstheme="minorHAnsi"/>
          <w:bCs/>
        </w:rPr>
        <w:t>company</w:t>
      </w:r>
      <w:r>
        <w:rPr>
          <w:rFonts w:cstheme="minorHAnsi"/>
          <w:bCs/>
        </w:rPr>
        <w:t>.</w:t>
      </w:r>
    </w:p>
    <w:p w14:paraId="53F98354" w14:textId="26300722" w:rsidR="007B0CA3" w:rsidRDefault="007B0CA3" w:rsidP="007B0CA3">
      <w:pPr>
        <w:pStyle w:val="NoSpacing"/>
        <w:ind w:left="709"/>
        <w:jc w:val="both"/>
        <w:rPr>
          <w:rFonts w:cstheme="minorHAnsi"/>
          <w:bCs/>
        </w:rPr>
      </w:pPr>
    </w:p>
    <w:p w14:paraId="1B8E601F" w14:textId="78FE8111" w:rsidR="007B0CA3" w:rsidRDefault="007B0CA3" w:rsidP="007B0C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The Vice Chairman, Cllr Swaine</w:t>
      </w:r>
      <w:r>
        <w:rPr>
          <w:rFonts w:cstheme="minorHAnsi"/>
          <w:bCs/>
        </w:rPr>
        <w:t xml:space="preserve">, agreed to investigate the costs for this.  The Clerk would forward him details of </w:t>
      </w:r>
      <w:r w:rsidR="002F5D2D">
        <w:rPr>
          <w:rFonts w:cstheme="minorHAnsi"/>
          <w:bCs/>
        </w:rPr>
        <w:t>three</w:t>
      </w:r>
      <w:r>
        <w:rPr>
          <w:rFonts w:cstheme="minorHAnsi"/>
          <w:bCs/>
        </w:rPr>
        <w:t xml:space="preserve"> reputable local stonemasons</w:t>
      </w:r>
      <w:r w:rsidR="002F5D2D">
        <w:rPr>
          <w:rFonts w:cstheme="minorHAnsi"/>
          <w:bCs/>
        </w:rPr>
        <w:t xml:space="preserve"> who each traded under </w:t>
      </w:r>
      <w:r>
        <w:rPr>
          <w:rFonts w:cstheme="minorHAnsi"/>
          <w:bCs/>
        </w:rPr>
        <w:t>H Brett &amp; Son.</w:t>
      </w:r>
    </w:p>
    <w:p w14:paraId="08BD99E9" w14:textId="527D3985" w:rsidR="00B93761" w:rsidRDefault="00B93761" w:rsidP="00DA6EE7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Cs/>
        </w:rPr>
      </w:pPr>
    </w:p>
    <w:p w14:paraId="15879160" w14:textId="16DB7144" w:rsidR="007B0CA3" w:rsidRPr="005D322A" w:rsidRDefault="007B0CA3" w:rsidP="007B0CA3">
      <w:pPr>
        <w:pStyle w:val="NoSpacing"/>
        <w:numPr>
          <w:ilvl w:val="0"/>
          <w:numId w:val="3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5D322A">
        <w:rPr>
          <w:b/>
        </w:rPr>
        <w:t>Draft Budget 202</w:t>
      </w:r>
      <w:r>
        <w:rPr>
          <w:b/>
        </w:rPr>
        <w:t>3</w:t>
      </w:r>
      <w:r w:rsidRPr="005D322A">
        <w:rPr>
          <w:b/>
        </w:rPr>
        <w:t>/202</w:t>
      </w:r>
      <w:r>
        <w:rPr>
          <w:b/>
        </w:rPr>
        <w:t>4</w:t>
      </w:r>
    </w:p>
    <w:p w14:paraId="0CE0BF9C" w14:textId="52C953FE" w:rsidR="007B0CA3" w:rsidRDefault="007B0CA3" w:rsidP="007B0CA3">
      <w:pPr>
        <w:pStyle w:val="NoSpacing"/>
        <w:ind w:left="720"/>
        <w:jc w:val="both"/>
        <w:rPr>
          <w:rFonts w:cs="Tahoma"/>
        </w:rPr>
      </w:pPr>
      <w:r w:rsidRPr="005D322A">
        <w:rPr>
          <w:rFonts w:cs="Tahoma"/>
        </w:rPr>
        <w:t xml:space="preserve">The Clerk had circulated a copy of the </w:t>
      </w:r>
      <w:r w:rsidR="003E5910">
        <w:rPr>
          <w:rFonts w:cs="Tahoma"/>
        </w:rPr>
        <w:t xml:space="preserve">draft </w:t>
      </w:r>
      <w:r w:rsidRPr="005D322A">
        <w:rPr>
          <w:rFonts w:cs="Tahoma"/>
        </w:rPr>
        <w:t>budget with the agenda and the items were considered.</w:t>
      </w:r>
    </w:p>
    <w:p w14:paraId="384ED402" w14:textId="432810F1" w:rsidR="007B0CA3" w:rsidRDefault="007B0CA3" w:rsidP="007B0CA3">
      <w:pPr>
        <w:pStyle w:val="NoSpacing"/>
        <w:ind w:left="720"/>
        <w:jc w:val="both"/>
        <w:rPr>
          <w:rFonts w:cs="Tahoma"/>
        </w:rPr>
      </w:pPr>
    </w:p>
    <w:p w14:paraId="731EBA93" w14:textId="44501FFB" w:rsidR="007B0CA3" w:rsidRDefault="007B0CA3" w:rsidP="007B0CA3">
      <w:pPr>
        <w:pStyle w:val="NoSpacing"/>
        <w:ind w:left="720"/>
        <w:jc w:val="both"/>
        <w:rPr>
          <w:rFonts w:cs="Tahoma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The Clerk </w:t>
      </w:r>
      <w:r>
        <w:rPr>
          <w:rFonts w:ascii="Calibri" w:hAnsi="Calibri" w:cs="Calibri"/>
          <w:color w:val="222222"/>
          <w:shd w:val="clear" w:color="auto" w:fill="FFFFFF"/>
        </w:rPr>
        <w:t xml:space="preserve">recommended that due to the </w:t>
      </w:r>
      <w:r>
        <w:rPr>
          <w:rFonts w:ascii="Calibri" w:hAnsi="Calibri" w:cs="Calibri"/>
          <w:color w:val="222222"/>
          <w:shd w:val="clear" w:color="auto" w:fill="FFFFFF"/>
        </w:rPr>
        <w:t xml:space="preserve">financial </w:t>
      </w:r>
      <w:r>
        <w:rPr>
          <w:rFonts w:ascii="Calibri" w:hAnsi="Calibri" w:cs="Calibri"/>
          <w:color w:val="222222"/>
          <w:shd w:val="clear" w:color="auto" w:fill="FFFFFF"/>
        </w:rPr>
        <w:t>pressures on Parish and Town Councils this year</w:t>
      </w:r>
      <w:r>
        <w:rPr>
          <w:rFonts w:ascii="Calibri" w:hAnsi="Calibri" w:cs="Calibri"/>
          <w:color w:val="222222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t xml:space="preserve">which </w:t>
      </w:r>
      <w:r>
        <w:rPr>
          <w:rFonts w:ascii="Calibri" w:hAnsi="Calibri" w:cs="Calibri"/>
          <w:color w:val="222222"/>
          <w:shd w:val="clear" w:color="auto" w:fill="FFFFFF"/>
        </w:rPr>
        <w:t xml:space="preserve">had not been </w:t>
      </w:r>
      <w:r>
        <w:rPr>
          <w:rFonts w:ascii="Calibri" w:hAnsi="Calibri" w:cs="Calibri"/>
          <w:color w:val="222222"/>
          <w:shd w:val="clear" w:color="auto" w:fill="FFFFFF"/>
        </w:rPr>
        <w:t xml:space="preserve">predicted and budgeted </w:t>
      </w:r>
      <w:r w:rsidR="003E5910">
        <w:rPr>
          <w:rFonts w:ascii="Calibri" w:hAnsi="Calibri" w:cs="Calibri"/>
          <w:color w:val="222222"/>
          <w:shd w:val="clear" w:color="auto" w:fill="FFFFFF"/>
        </w:rPr>
        <w:t>this</w:t>
      </w:r>
      <w:r>
        <w:rPr>
          <w:rFonts w:ascii="Calibri" w:hAnsi="Calibri" w:cs="Calibri"/>
          <w:color w:val="222222"/>
          <w:shd w:val="clear" w:color="auto" w:fill="FFFFFF"/>
        </w:rPr>
        <w:t xml:space="preserve"> year</w:t>
      </w:r>
      <w:r>
        <w:rPr>
          <w:rFonts w:ascii="Calibri" w:hAnsi="Calibri" w:cs="Calibri"/>
          <w:color w:val="222222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t xml:space="preserve">Councils </w:t>
      </w:r>
      <w:r>
        <w:rPr>
          <w:rFonts w:ascii="Calibri" w:hAnsi="Calibri" w:cs="Calibri"/>
          <w:color w:val="222222"/>
          <w:shd w:val="clear" w:color="auto" w:fill="FFFFFF"/>
        </w:rPr>
        <w:t xml:space="preserve">were being encouraged to </w:t>
      </w:r>
      <w:r>
        <w:rPr>
          <w:rFonts w:ascii="Calibri" w:hAnsi="Calibri" w:cs="Calibri"/>
          <w:color w:val="222222"/>
          <w:shd w:val="clear" w:color="auto" w:fill="FFFFFF"/>
        </w:rPr>
        <w:t>consider a precept rise of no less than 5%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14:paraId="25236BD6" w14:textId="77777777" w:rsidR="007B0CA3" w:rsidRDefault="007B0CA3" w:rsidP="007B0CA3">
      <w:pPr>
        <w:pStyle w:val="NoSpacing"/>
        <w:ind w:left="720"/>
        <w:jc w:val="both"/>
        <w:rPr>
          <w:rFonts w:cs="Tahoma"/>
        </w:rPr>
      </w:pPr>
    </w:p>
    <w:p w14:paraId="5AECB201" w14:textId="0AD81BEB" w:rsidR="007B0CA3" w:rsidRPr="005D322A" w:rsidRDefault="007B0CA3" w:rsidP="007B0C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 w:rsidRPr="005D322A">
        <w:rPr>
          <w:rFonts w:cs="Tahoma"/>
        </w:rPr>
        <w:t xml:space="preserve">The Clerk reported that the Tax Base had not yet been reported by the BCKL&amp;WN and once this had been received, the Clerk would </w:t>
      </w:r>
      <w:r>
        <w:rPr>
          <w:rFonts w:cs="Tahoma"/>
        </w:rPr>
        <w:t xml:space="preserve">then </w:t>
      </w:r>
      <w:r w:rsidRPr="005D322A">
        <w:rPr>
          <w:rFonts w:cs="Tahoma"/>
        </w:rPr>
        <w:t xml:space="preserve">circulate the draft precept and budget </w:t>
      </w:r>
      <w:r>
        <w:rPr>
          <w:rFonts w:cs="Tahoma"/>
        </w:rPr>
        <w:t>to Councillors</w:t>
      </w:r>
      <w:r w:rsidRPr="005D322A">
        <w:rPr>
          <w:rFonts w:cs="Tahoma"/>
        </w:rPr>
        <w:t>.</w:t>
      </w:r>
    </w:p>
    <w:p w14:paraId="4575B238" w14:textId="77777777" w:rsidR="007B0CA3" w:rsidRPr="005D322A" w:rsidRDefault="007B0CA3" w:rsidP="007B0CA3">
      <w:pPr>
        <w:pStyle w:val="NoSpacing"/>
        <w:ind w:left="720"/>
        <w:jc w:val="both"/>
        <w:rPr>
          <w:rFonts w:cs="Tahoma"/>
        </w:rPr>
      </w:pPr>
    </w:p>
    <w:p w14:paraId="3833B450" w14:textId="4FD60A02" w:rsidR="007B0CA3" w:rsidRPr="00253405" w:rsidRDefault="007B0CA3" w:rsidP="007B0C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 w:rsidRPr="00253405">
        <w:rPr>
          <w:rFonts w:cs="Tahoma"/>
        </w:rPr>
        <w:t>The final draft budget and precept would be presented for formal approval at the January 202</w:t>
      </w:r>
      <w:r w:rsidR="00633D8D">
        <w:rPr>
          <w:rFonts w:cs="Tahoma"/>
        </w:rPr>
        <w:t>3</w:t>
      </w:r>
      <w:r w:rsidRPr="00253405">
        <w:rPr>
          <w:rFonts w:cs="Tahoma"/>
        </w:rPr>
        <w:t xml:space="preserve"> meeting.</w:t>
      </w:r>
    </w:p>
    <w:p w14:paraId="329933A2" w14:textId="77777777" w:rsidR="007B0CA3" w:rsidRPr="00CE07C9" w:rsidRDefault="007B0CA3" w:rsidP="007B0CA3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Cs/>
        </w:rPr>
      </w:pPr>
    </w:p>
    <w:p w14:paraId="3A5EAE23" w14:textId="77777777" w:rsidR="007B0CA3" w:rsidRPr="00CE07C9" w:rsidRDefault="007B0CA3" w:rsidP="007B0CA3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Cs/>
        </w:rPr>
      </w:pPr>
      <w:r w:rsidRPr="00CE07C9">
        <w:rPr>
          <w:rFonts w:cstheme="minorHAnsi"/>
          <w:bCs/>
        </w:rPr>
        <w:t xml:space="preserve">Cllr Fox thanked the Clerk </w:t>
      </w:r>
      <w:r>
        <w:rPr>
          <w:rFonts w:cstheme="minorHAnsi"/>
          <w:bCs/>
        </w:rPr>
        <w:t>for the work she had carried out on the budget preparations.</w:t>
      </w:r>
    </w:p>
    <w:p w14:paraId="2914943C" w14:textId="77777777" w:rsidR="007B0CA3" w:rsidRDefault="007B0CA3" w:rsidP="00DA6EE7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Cs/>
        </w:rPr>
      </w:pPr>
    </w:p>
    <w:p w14:paraId="5BD7C20C" w14:textId="6152BF85" w:rsidR="009B5289" w:rsidRPr="00846654" w:rsidRDefault="009B5289" w:rsidP="00DA6EE7">
      <w:pPr>
        <w:pStyle w:val="NoSpacing"/>
        <w:numPr>
          <w:ilvl w:val="0"/>
          <w:numId w:val="18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To record the date and time of the next Full Council meeting</w:t>
      </w:r>
    </w:p>
    <w:p w14:paraId="7F3C3360" w14:textId="482B3025" w:rsidR="009B5289" w:rsidRDefault="009B5289" w:rsidP="00DA6EE7">
      <w:pPr>
        <w:pStyle w:val="NoSpacing"/>
        <w:tabs>
          <w:tab w:val="left" w:pos="709"/>
        </w:tabs>
        <w:ind w:left="709"/>
        <w:contextualSpacing/>
        <w:jc w:val="both"/>
      </w:pPr>
      <w:r w:rsidRPr="00E53959">
        <w:t xml:space="preserve">The next meeting of the Council would be taking place on </w:t>
      </w:r>
      <w:r w:rsidR="0069718D">
        <w:t>Monday</w:t>
      </w:r>
      <w:r w:rsidRPr="00E53959">
        <w:t xml:space="preserve">, </w:t>
      </w:r>
      <w:r w:rsidR="007B0CA3">
        <w:t>23</w:t>
      </w:r>
      <w:r w:rsidR="007B0CA3" w:rsidRPr="007B0CA3">
        <w:rPr>
          <w:vertAlign w:val="superscript"/>
        </w:rPr>
        <w:t>rd</w:t>
      </w:r>
      <w:r w:rsidR="007B0CA3">
        <w:t xml:space="preserve"> January 2023</w:t>
      </w:r>
      <w:r w:rsidRPr="00E53959">
        <w:t xml:space="preserve"> at 7.00pm</w:t>
      </w:r>
      <w:r>
        <w:t xml:space="preserve"> </w:t>
      </w:r>
      <w:r w:rsidR="0069718D">
        <w:t>in Room 3, Methodist Church, Paradise Road</w:t>
      </w:r>
      <w:r w:rsidRPr="00E53959">
        <w:t>.</w:t>
      </w:r>
    </w:p>
    <w:p w14:paraId="438BF518" w14:textId="77777777" w:rsidR="009B5289" w:rsidRPr="00846654" w:rsidRDefault="009B5289" w:rsidP="00DA6EE7">
      <w:pPr>
        <w:pStyle w:val="NoSpacing"/>
        <w:tabs>
          <w:tab w:val="left" w:pos="709"/>
        </w:tabs>
        <w:ind w:left="709"/>
        <w:contextualSpacing/>
        <w:jc w:val="both"/>
        <w:rPr>
          <w:rFonts w:eastAsia="Times New Roman" w:cstheme="minorHAnsi"/>
        </w:rPr>
      </w:pPr>
    </w:p>
    <w:p w14:paraId="329EE7DA" w14:textId="77777777" w:rsidR="00DA6EE7" w:rsidRDefault="00DA6EE7" w:rsidP="004A693A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</w:p>
    <w:p w14:paraId="0074884F" w14:textId="304F8265" w:rsidR="00275519" w:rsidRDefault="009B5289" w:rsidP="004A693A">
      <w:pPr>
        <w:pStyle w:val="NoSpacing"/>
        <w:tabs>
          <w:tab w:val="left" w:pos="709"/>
        </w:tabs>
        <w:ind w:left="720"/>
        <w:jc w:val="both"/>
        <w:rPr>
          <w:rFonts w:eastAsia="Times New Roman" w:cs="Times New Roman"/>
        </w:rPr>
      </w:pPr>
      <w:r w:rsidRPr="00846654">
        <w:rPr>
          <w:rFonts w:cstheme="minorHAnsi"/>
        </w:rPr>
        <w:t xml:space="preserve">The Chairman thanked everyone for attending and closed the meeting at </w:t>
      </w:r>
      <w:r w:rsidR="00A03446">
        <w:rPr>
          <w:rFonts w:cstheme="minorHAnsi"/>
        </w:rPr>
        <w:t>8.</w:t>
      </w:r>
      <w:r w:rsidR="007B0CA3">
        <w:rPr>
          <w:rFonts w:cstheme="minorHAnsi"/>
        </w:rPr>
        <w:t>21</w:t>
      </w:r>
      <w:r w:rsidRPr="00846654">
        <w:rPr>
          <w:rFonts w:cstheme="minorHAnsi"/>
        </w:rPr>
        <w:t>pm.</w:t>
      </w:r>
    </w:p>
    <w:sectPr w:rsidR="00275519" w:rsidSect="00B703DF">
      <w:footerReference w:type="default" r:id="rId10"/>
      <w:pgSz w:w="11906" w:h="16838"/>
      <w:pgMar w:top="709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4FC4" w14:textId="77777777" w:rsidR="006719EE" w:rsidRDefault="006719EE" w:rsidP="0090395D">
      <w:r>
        <w:separator/>
      </w:r>
    </w:p>
  </w:endnote>
  <w:endnote w:type="continuationSeparator" w:id="0">
    <w:p w14:paraId="40E4900D" w14:textId="77777777" w:rsidR="006719EE" w:rsidRDefault="006719EE" w:rsidP="0090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0000"/>
        <w:sz w:val="12"/>
        <w:szCs w:val="16"/>
      </w:rPr>
      <w:id w:val="7186719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7186720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14:paraId="4E006BA0" w14:textId="77777777" w:rsidR="007B2ED1" w:rsidRPr="00B546BD" w:rsidRDefault="007B2ED1" w:rsidP="00B546BD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14:paraId="012DC686" w14:textId="1C22F52D" w:rsidR="007B2ED1" w:rsidRPr="00AD6FBF" w:rsidRDefault="007B2ED1" w:rsidP="00AD6FBF">
            <w:pPr>
              <w:pStyle w:val="Footer"/>
              <w:ind w:firstLine="720"/>
              <w:rPr>
                <w:sz w:val="12"/>
                <w:szCs w:val="16"/>
              </w:rPr>
            </w:pPr>
            <w:r w:rsidRPr="00AD6FBF">
              <w:rPr>
                <w:sz w:val="20"/>
                <w:szCs w:val="20"/>
              </w:rPr>
              <w:t>Chairman Signed ...........................................................   Dated ...................................................</w:t>
            </w:r>
            <w:r w:rsidRPr="00AD6FBF">
              <w:rPr>
                <w:sz w:val="20"/>
                <w:szCs w:val="20"/>
              </w:rPr>
              <w:tab/>
            </w:r>
            <w:r w:rsidRPr="00AD6FBF">
              <w:rPr>
                <w:sz w:val="12"/>
                <w:szCs w:val="20"/>
              </w:rPr>
              <w:t xml:space="preserve">                              (</w:t>
            </w:r>
            <w:r w:rsidRPr="00AD6FBF">
              <w:rPr>
                <w:sz w:val="12"/>
                <w:szCs w:val="16"/>
              </w:rPr>
              <w:t>20</w:t>
            </w:r>
            <w:r>
              <w:rPr>
                <w:sz w:val="12"/>
                <w:szCs w:val="16"/>
              </w:rPr>
              <w:t>2</w:t>
            </w:r>
            <w:r w:rsidR="00372150">
              <w:rPr>
                <w:sz w:val="12"/>
                <w:szCs w:val="16"/>
              </w:rPr>
              <w:t>2</w:t>
            </w:r>
            <w:r w:rsidRPr="00AD6FBF">
              <w:rPr>
                <w:sz w:val="12"/>
                <w:szCs w:val="16"/>
              </w:rPr>
              <w:t xml:space="preserve">) Page </w:t>
            </w:r>
            <w:r w:rsidRPr="00AD6FBF">
              <w:rPr>
                <w:b/>
                <w:sz w:val="12"/>
                <w:szCs w:val="16"/>
              </w:rPr>
              <w:fldChar w:fldCharType="begin"/>
            </w:r>
            <w:r w:rsidRPr="00AD6FBF">
              <w:rPr>
                <w:b/>
                <w:sz w:val="12"/>
                <w:szCs w:val="16"/>
              </w:rPr>
              <w:instrText xml:space="preserve"> PAGE </w:instrText>
            </w:r>
            <w:r w:rsidRPr="00AD6FBF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12</w:t>
            </w:r>
            <w:r w:rsidRPr="00AD6FBF">
              <w:rPr>
                <w:b/>
                <w:sz w:val="12"/>
                <w:szCs w:val="16"/>
              </w:rPr>
              <w:fldChar w:fldCharType="end"/>
            </w:r>
            <w:r w:rsidRPr="00AD6FBF">
              <w:rPr>
                <w:sz w:val="12"/>
                <w:szCs w:val="16"/>
              </w:rPr>
              <w:t xml:space="preserve"> of </w:t>
            </w:r>
            <w:r w:rsidRPr="00AD6FBF">
              <w:rPr>
                <w:b/>
                <w:sz w:val="12"/>
                <w:szCs w:val="16"/>
              </w:rPr>
              <w:fldChar w:fldCharType="begin"/>
            </w:r>
            <w:r w:rsidRPr="00AD6FBF">
              <w:rPr>
                <w:b/>
                <w:sz w:val="12"/>
                <w:szCs w:val="16"/>
              </w:rPr>
              <w:instrText xml:space="preserve"> NUMPAGES  </w:instrText>
            </w:r>
            <w:r w:rsidRPr="00AD6FBF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13</w:t>
            </w:r>
            <w:r w:rsidRPr="00AD6FBF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0000"/>
        <w:sz w:val="12"/>
        <w:szCs w:val="16"/>
      </w:rPr>
      <w:id w:val="-1113666266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-2139106161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14:paraId="6DDE0819" w14:textId="77777777" w:rsidR="001C5144" w:rsidRDefault="001C5144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14:paraId="79E99C7E" w14:textId="77777777" w:rsidR="001C5144" w:rsidRPr="0090395D" w:rsidRDefault="001C5144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>Chairman 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 xml:space="preserve">   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</w:t>
            </w:r>
            <w:r>
              <w:rPr>
                <w:sz w:val="12"/>
                <w:szCs w:val="16"/>
              </w:rPr>
              <w:t>22</w:t>
            </w:r>
            <w:r w:rsidRPr="00F9369C">
              <w:rPr>
                <w:sz w:val="12"/>
                <w:szCs w:val="16"/>
              </w:rPr>
              <w:t xml:space="preserve">) Page </w:t>
            </w:r>
            <w:r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Pr="00F9369C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3</w:t>
            </w:r>
            <w:r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Pr="0090395D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5</w:t>
            </w:r>
            <w:r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0000"/>
        <w:sz w:val="12"/>
        <w:szCs w:val="16"/>
      </w:rPr>
      <w:id w:val="6610652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6610652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14:paraId="7B2272EE" w14:textId="77777777" w:rsidR="006719EE" w:rsidRDefault="006719EE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14:paraId="739FFE1B" w14:textId="6C248BEC" w:rsidR="006719EE" w:rsidRPr="0090395D" w:rsidRDefault="006719EE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>Chairman 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 xml:space="preserve">   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</w:t>
            </w:r>
            <w:r w:rsidR="009B5289">
              <w:rPr>
                <w:sz w:val="12"/>
                <w:szCs w:val="16"/>
              </w:rPr>
              <w:t>2</w:t>
            </w:r>
            <w:r w:rsidR="00372150">
              <w:rPr>
                <w:sz w:val="12"/>
                <w:szCs w:val="16"/>
              </w:rPr>
              <w:t>2</w:t>
            </w:r>
            <w:r w:rsidRPr="00F9369C">
              <w:rPr>
                <w:sz w:val="12"/>
                <w:szCs w:val="16"/>
              </w:rPr>
              <w:t xml:space="preserve">) Page </w:t>
            </w:r>
            <w:r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Pr="00F9369C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11</w:t>
            </w:r>
            <w:r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Pr="0090395D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11</w:t>
            </w:r>
            <w:r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  <w:p w14:paraId="4276ED87" w14:textId="77777777" w:rsidR="00541A31" w:rsidRDefault="00541A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11DC" w14:textId="77777777" w:rsidR="006719EE" w:rsidRDefault="006719EE" w:rsidP="0090395D">
      <w:r>
        <w:separator/>
      </w:r>
    </w:p>
  </w:footnote>
  <w:footnote w:type="continuationSeparator" w:id="0">
    <w:p w14:paraId="124B77D4" w14:textId="77777777" w:rsidR="006719EE" w:rsidRDefault="006719EE" w:rsidP="0090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415"/>
    <w:multiLevelType w:val="multilevel"/>
    <w:tmpl w:val="21F04980"/>
    <w:lvl w:ilvl="0">
      <w:start w:val="8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36541D"/>
    <w:multiLevelType w:val="multilevel"/>
    <w:tmpl w:val="51CEDBDA"/>
    <w:lvl w:ilvl="0">
      <w:start w:val="5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0A738A6"/>
    <w:multiLevelType w:val="multilevel"/>
    <w:tmpl w:val="075E0E2C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1D0A03"/>
    <w:multiLevelType w:val="multilevel"/>
    <w:tmpl w:val="88B04CA0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AC03E5"/>
    <w:multiLevelType w:val="hybridMultilevel"/>
    <w:tmpl w:val="F01AA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538D2"/>
    <w:multiLevelType w:val="multilevel"/>
    <w:tmpl w:val="5F8CE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D6315F9"/>
    <w:multiLevelType w:val="multilevel"/>
    <w:tmpl w:val="6CD2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ED49F1"/>
    <w:multiLevelType w:val="hybridMultilevel"/>
    <w:tmpl w:val="E5E2D53A"/>
    <w:lvl w:ilvl="0" w:tplc="EBB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5950B7"/>
    <w:multiLevelType w:val="multilevel"/>
    <w:tmpl w:val="253E0DFC"/>
    <w:lvl w:ilvl="0">
      <w:start w:val="96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FD1BDA"/>
    <w:multiLevelType w:val="hybridMultilevel"/>
    <w:tmpl w:val="722EC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B469A"/>
    <w:multiLevelType w:val="hybridMultilevel"/>
    <w:tmpl w:val="6A22351C"/>
    <w:lvl w:ilvl="0" w:tplc="EBB8A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E617D3"/>
    <w:multiLevelType w:val="hybridMultilevel"/>
    <w:tmpl w:val="4BD6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D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5126"/>
    <w:multiLevelType w:val="multilevel"/>
    <w:tmpl w:val="21F04980"/>
    <w:lvl w:ilvl="0">
      <w:start w:val="8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97C06BA"/>
    <w:multiLevelType w:val="multilevel"/>
    <w:tmpl w:val="73A60364"/>
    <w:lvl w:ilvl="0">
      <w:start w:val="3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967547"/>
    <w:multiLevelType w:val="multilevel"/>
    <w:tmpl w:val="2F68F7C8"/>
    <w:lvl w:ilvl="0">
      <w:start w:val="110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587E59"/>
    <w:multiLevelType w:val="multilevel"/>
    <w:tmpl w:val="F6EA3392"/>
    <w:lvl w:ilvl="0">
      <w:start w:val="8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4B046E1"/>
    <w:multiLevelType w:val="multilevel"/>
    <w:tmpl w:val="C4047152"/>
    <w:lvl w:ilvl="0">
      <w:start w:val="1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DCB2698"/>
    <w:multiLevelType w:val="multilevel"/>
    <w:tmpl w:val="1444E1DC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671A7E"/>
    <w:multiLevelType w:val="multilevel"/>
    <w:tmpl w:val="8786A144"/>
    <w:lvl w:ilvl="0">
      <w:start w:val="8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0303A3"/>
    <w:multiLevelType w:val="multilevel"/>
    <w:tmpl w:val="71AE7D00"/>
    <w:lvl w:ilvl="0">
      <w:start w:val="3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790072"/>
    <w:multiLevelType w:val="multilevel"/>
    <w:tmpl w:val="4DFE6A9A"/>
    <w:lvl w:ilvl="0">
      <w:start w:val="88"/>
      <w:numFmt w:val="decimal"/>
      <w:lvlText w:val="%1.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1" w15:restartNumberingAfterBreak="0">
    <w:nsid w:val="557D5180"/>
    <w:multiLevelType w:val="multilevel"/>
    <w:tmpl w:val="A19E95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 w15:restartNumberingAfterBreak="0">
    <w:nsid w:val="55A02E6F"/>
    <w:multiLevelType w:val="multilevel"/>
    <w:tmpl w:val="2222C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 w15:restartNumberingAfterBreak="0">
    <w:nsid w:val="5DAC5C07"/>
    <w:multiLevelType w:val="multilevel"/>
    <w:tmpl w:val="346EE9A2"/>
    <w:lvl w:ilvl="0">
      <w:start w:val="7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FE2014"/>
    <w:multiLevelType w:val="multilevel"/>
    <w:tmpl w:val="748460D2"/>
    <w:lvl w:ilvl="0">
      <w:start w:val="1106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25" w15:restartNumberingAfterBreak="0">
    <w:nsid w:val="66DC596E"/>
    <w:multiLevelType w:val="multilevel"/>
    <w:tmpl w:val="1812B4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6D3F4E0B"/>
    <w:multiLevelType w:val="multilevel"/>
    <w:tmpl w:val="0B785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 w15:restartNumberingAfterBreak="0">
    <w:nsid w:val="6D411A94"/>
    <w:multiLevelType w:val="multilevel"/>
    <w:tmpl w:val="CF268FDA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3A72ADF"/>
    <w:multiLevelType w:val="multilevel"/>
    <w:tmpl w:val="DAF0BB4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9" w15:restartNumberingAfterBreak="0">
    <w:nsid w:val="771946BC"/>
    <w:multiLevelType w:val="multilevel"/>
    <w:tmpl w:val="2DDC9BC4"/>
    <w:lvl w:ilvl="0">
      <w:start w:val="110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F77098"/>
    <w:multiLevelType w:val="multilevel"/>
    <w:tmpl w:val="6082BD5C"/>
    <w:lvl w:ilvl="0">
      <w:start w:val="9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E43EA7"/>
    <w:multiLevelType w:val="multilevel"/>
    <w:tmpl w:val="8090A078"/>
    <w:lvl w:ilvl="0">
      <w:start w:val="90"/>
      <w:numFmt w:val="decimal"/>
      <w:lvlText w:val="%1."/>
      <w:lvlJc w:val="left"/>
      <w:pPr>
        <w:ind w:left="600" w:hanging="60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E20908"/>
    <w:multiLevelType w:val="multilevel"/>
    <w:tmpl w:val="433850E0"/>
    <w:lvl w:ilvl="0">
      <w:start w:val="110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57269349">
    <w:abstractNumId w:val="15"/>
  </w:num>
  <w:num w:numId="2" w16cid:durableId="1907299889">
    <w:abstractNumId w:val="9"/>
  </w:num>
  <w:num w:numId="3" w16cid:durableId="603924838">
    <w:abstractNumId w:val="30"/>
  </w:num>
  <w:num w:numId="4" w16cid:durableId="1715077896">
    <w:abstractNumId w:val="3"/>
  </w:num>
  <w:num w:numId="5" w16cid:durableId="2006787063">
    <w:abstractNumId w:val="8"/>
  </w:num>
  <w:num w:numId="6" w16cid:durableId="956135322">
    <w:abstractNumId w:val="29"/>
  </w:num>
  <w:num w:numId="7" w16cid:durableId="467477875">
    <w:abstractNumId w:val="24"/>
  </w:num>
  <w:num w:numId="8" w16cid:durableId="86849931">
    <w:abstractNumId w:val="32"/>
  </w:num>
  <w:num w:numId="9" w16cid:durableId="1711107003">
    <w:abstractNumId w:val="14"/>
  </w:num>
  <w:num w:numId="10" w16cid:durableId="1663511146">
    <w:abstractNumId w:val="11"/>
  </w:num>
  <w:num w:numId="11" w16cid:durableId="1865512508">
    <w:abstractNumId w:val="2"/>
  </w:num>
  <w:num w:numId="12" w16cid:durableId="2135636664">
    <w:abstractNumId w:val="1"/>
  </w:num>
  <w:num w:numId="13" w16cid:durableId="801192508">
    <w:abstractNumId w:val="22"/>
  </w:num>
  <w:num w:numId="14" w16cid:durableId="831334588">
    <w:abstractNumId w:val="17"/>
  </w:num>
  <w:num w:numId="15" w16cid:durableId="1332483752">
    <w:abstractNumId w:val="12"/>
  </w:num>
  <w:num w:numId="16" w16cid:durableId="174803551">
    <w:abstractNumId w:val="20"/>
  </w:num>
  <w:num w:numId="17" w16cid:durableId="1567255835">
    <w:abstractNumId w:val="18"/>
  </w:num>
  <w:num w:numId="18" w16cid:durableId="1723939841">
    <w:abstractNumId w:val="31"/>
  </w:num>
  <w:num w:numId="19" w16cid:durableId="1755130651">
    <w:abstractNumId w:val="27"/>
  </w:num>
  <w:num w:numId="20" w16cid:durableId="1702241815">
    <w:abstractNumId w:val="4"/>
  </w:num>
  <w:num w:numId="21" w16cid:durableId="8483103">
    <w:abstractNumId w:val="19"/>
  </w:num>
  <w:num w:numId="22" w16cid:durableId="1162965079">
    <w:abstractNumId w:val="13"/>
  </w:num>
  <w:num w:numId="23" w16cid:durableId="1256330818">
    <w:abstractNumId w:val="16"/>
  </w:num>
  <w:num w:numId="24" w16cid:durableId="1335037129">
    <w:abstractNumId w:val="28"/>
  </w:num>
  <w:num w:numId="25" w16cid:durableId="941185517">
    <w:abstractNumId w:val="21"/>
  </w:num>
  <w:num w:numId="26" w16cid:durableId="1975521813">
    <w:abstractNumId w:val="5"/>
  </w:num>
  <w:num w:numId="27" w16cid:durableId="563294038">
    <w:abstractNumId w:val="26"/>
  </w:num>
  <w:num w:numId="28" w16cid:durableId="137773865">
    <w:abstractNumId w:val="10"/>
  </w:num>
  <w:num w:numId="29" w16cid:durableId="689333623">
    <w:abstractNumId w:val="6"/>
  </w:num>
  <w:num w:numId="30" w16cid:durableId="1653483779">
    <w:abstractNumId w:val="7"/>
  </w:num>
  <w:num w:numId="31" w16cid:durableId="212619748">
    <w:abstractNumId w:val="25"/>
  </w:num>
  <w:num w:numId="32" w16cid:durableId="167411172">
    <w:abstractNumId w:val="23"/>
  </w:num>
  <w:num w:numId="33" w16cid:durableId="75917788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61B"/>
    <w:rsid w:val="00005432"/>
    <w:rsid w:val="00005C50"/>
    <w:rsid w:val="00007336"/>
    <w:rsid w:val="00007581"/>
    <w:rsid w:val="00010112"/>
    <w:rsid w:val="00012D50"/>
    <w:rsid w:val="000200DD"/>
    <w:rsid w:val="00020590"/>
    <w:rsid w:val="00025BBD"/>
    <w:rsid w:val="00026750"/>
    <w:rsid w:val="00026AA2"/>
    <w:rsid w:val="00030AB3"/>
    <w:rsid w:val="00031E41"/>
    <w:rsid w:val="00033B8B"/>
    <w:rsid w:val="00035527"/>
    <w:rsid w:val="00036158"/>
    <w:rsid w:val="00040543"/>
    <w:rsid w:val="000425F1"/>
    <w:rsid w:val="00043630"/>
    <w:rsid w:val="00043DF0"/>
    <w:rsid w:val="00043E17"/>
    <w:rsid w:val="00045259"/>
    <w:rsid w:val="00045D56"/>
    <w:rsid w:val="000461BA"/>
    <w:rsid w:val="0004674A"/>
    <w:rsid w:val="000476E4"/>
    <w:rsid w:val="00051729"/>
    <w:rsid w:val="000547A2"/>
    <w:rsid w:val="00054AF2"/>
    <w:rsid w:val="00056615"/>
    <w:rsid w:val="00061810"/>
    <w:rsid w:val="0006202F"/>
    <w:rsid w:val="00065690"/>
    <w:rsid w:val="000666F4"/>
    <w:rsid w:val="0006766D"/>
    <w:rsid w:val="00067E68"/>
    <w:rsid w:val="00073969"/>
    <w:rsid w:val="00075020"/>
    <w:rsid w:val="00075DF5"/>
    <w:rsid w:val="000769C7"/>
    <w:rsid w:val="00077DE5"/>
    <w:rsid w:val="00077F69"/>
    <w:rsid w:val="00082154"/>
    <w:rsid w:val="000844C5"/>
    <w:rsid w:val="00085173"/>
    <w:rsid w:val="00086BB8"/>
    <w:rsid w:val="0009028C"/>
    <w:rsid w:val="0009070C"/>
    <w:rsid w:val="000928AC"/>
    <w:rsid w:val="00094F78"/>
    <w:rsid w:val="00096679"/>
    <w:rsid w:val="000A0393"/>
    <w:rsid w:val="000A06C0"/>
    <w:rsid w:val="000A076D"/>
    <w:rsid w:val="000A2FA9"/>
    <w:rsid w:val="000A3172"/>
    <w:rsid w:val="000A58E3"/>
    <w:rsid w:val="000A6A6E"/>
    <w:rsid w:val="000A780D"/>
    <w:rsid w:val="000A7DE3"/>
    <w:rsid w:val="000B019B"/>
    <w:rsid w:val="000B1EC5"/>
    <w:rsid w:val="000B3BEE"/>
    <w:rsid w:val="000B5021"/>
    <w:rsid w:val="000B5B9B"/>
    <w:rsid w:val="000B7301"/>
    <w:rsid w:val="000C23B8"/>
    <w:rsid w:val="000C2C73"/>
    <w:rsid w:val="000C4B69"/>
    <w:rsid w:val="000C511F"/>
    <w:rsid w:val="000C61D6"/>
    <w:rsid w:val="000C77BE"/>
    <w:rsid w:val="000C796C"/>
    <w:rsid w:val="000D00D9"/>
    <w:rsid w:val="000D4218"/>
    <w:rsid w:val="000D42BB"/>
    <w:rsid w:val="000D43A6"/>
    <w:rsid w:val="000D67B9"/>
    <w:rsid w:val="000D6B18"/>
    <w:rsid w:val="000E3364"/>
    <w:rsid w:val="000E4C4B"/>
    <w:rsid w:val="000F2A10"/>
    <w:rsid w:val="000F5DB5"/>
    <w:rsid w:val="0010338F"/>
    <w:rsid w:val="001037AB"/>
    <w:rsid w:val="0010448D"/>
    <w:rsid w:val="001114BB"/>
    <w:rsid w:val="001118C1"/>
    <w:rsid w:val="001202F6"/>
    <w:rsid w:val="00122DFF"/>
    <w:rsid w:val="001240F4"/>
    <w:rsid w:val="00124DA5"/>
    <w:rsid w:val="00124FF4"/>
    <w:rsid w:val="0013447E"/>
    <w:rsid w:val="001358BB"/>
    <w:rsid w:val="001409D1"/>
    <w:rsid w:val="00143270"/>
    <w:rsid w:val="00143B8E"/>
    <w:rsid w:val="00144853"/>
    <w:rsid w:val="00146803"/>
    <w:rsid w:val="001476A5"/>
    <w:rsid w:val="00151926"/>
    <w:rsid w:val="00151A67"/>
    <w:rsid w:val="001521C2"/>
    <w:rsid w:val="001532A7"/>
    <w:rsid w:val="00154B7F"/>
    <w:rsid w:val="00154F7E"/>
    <w:rsid w:val="001611F5"/>
    <w:rsid w:val="00164BFB"/>
    <w:rsid w:val="00165292"/>
    <w:rsid w:val="00165416"/>
    <w:rsid w:val="0016563C"/>
    <w:rsid w:val="00166984"/>
    <w:rsid w:val="001679CE"/>
    <w:rsid w:val="00170495"/>
    <w:rsid w:val="001711F4"/>
    <w:rsid w:val="00171B3A"/>
    <w:rsid w:val="00172DDC"/>
    <w:rsid w:val="00186A70"/>
    <w:rsid w:val="00194E3C"/>
    <w:rsid w:val="0019600B"/>
    <w:rsid w:val="00196045"/>
    <w:rsid w:val="00196A15"/>
    <w:rsid w:val="001A6728"/>
    <w:rsid w:val="001A7DC9"/>
    <w:rsid w:val="001B025D"/>
    <w:rsid w:val="001B128E"/>
    <w:rsid w:val="001B1397"/>
    <w:rsid w:val="001B5183"/>
    <w:rsid w:val="001B57AE"/>
    <w:rsid w:val="001B5A8E"/>
    <w:rsid w:val="001B675B"/>
    <w:rsid w:val="001B6E01"/>
    <w:rsid w:val="001C27BD"/>
    <w:rsid w:val="001C5142"/>
    <w:rsid w:val="001C5144"/>
    <w:rsid w:val="001C5AF2"/>
    <w:rsid w:val="001D2836"/>
    <w:rsid w:val="001F246E"/>
    <w:rsid w:val="001F3686"/>
    <w:rsid w:val="001F3AD7"/>
    <w:rsid w:val="001F40E8"/>
    <w:rsid w:val="0020002D"/>
    <w:rsid w:val="00200B9C"/>
    <w:rsid w:val="002011E5"/>
    <w:rsid w:val="00201DA9"/>
    <w:rsid w:val="00202396"/>
    <w:rsid w:val="00204359"/>
    <w:rsid w:val="0021139E"/>
    <w:rsid w:val="00215B05"/>
    <w:rsid w:val="002161A3"/>
    <w:rsid w:val="002172DA"/>
    <w:rsid w:val="0022284C"/>
    <w:rsid w:val="00225ED4"/>
    <w:rsid w:val="002266AD"/>
    <w:rsid w:val="002271F2"/>
    <w:rsid w:val="00227228"/>
    <w:rsid w:val="00234015"/>
    <w:rsid w:val="002363AE"/>
    <w:rsid w:val="00236642"/>
    <w:rsid w:val="00237AEF"/>
    <w:rsid w:val="0024087A"/>
    <w:rsid w:val="00240DC9"/>
    <w:rsid w:val="00241227"/>
    <w:rsid w:val="0024679A"/>
    <w:rsid w:val="00246F2A"/>
    <w:rsid w:val="00251424"/>
    <w:rsid w:val="00256879"/>
    <w:rsid w:val="00257871"/>
    <w:rsid w:val="00260740"/>
    <w:rsid w:val="00261635"/>
    <w:rsid w:val="00264477"/>
    <w:rsid w:val="00264C6B"/>
    <w:rsid w:val="00272E4C"/>
    <w:rsid w:val="0027399F"/>
    <w:rsid w:val="00275519"/>
    <w:rsid w:val="00275B2F"/>
    <w:rsid w:val="00276EA6"/>
    <w:rsid w:val="00280C22"/>
    <w:rsid w:val="00281787"/>
    <w:rsid w:val="00281949"/>
    <w:rsid w:val="00281E57"/>
    <w:rsid w:val="002825E0"/>
    <w:rsid w:val="00282B09"/>
    <w:rsid w:val="00283AD1"/>
    <w:rsid w:val="00283E24"/>
    <w:rsid w:val="0028458D"/>
    <w:rsid w:val="002900BC"/>
    <w:rsid w:val="002917BF"/>
    <w:rsid w:val="00293F6B"/>
    <w:rsid w:val="0029694E"/>
    <w:rsid w:val="002A1EE3"/>
    <w:rsid w:val="002A247C"/>
    <w:rsid w:val="002A2811"/>
    <w:rsid w:val="002A34E2"/>
    <w:rsid w:val="002A46F3"/>
    <w:rsid w:val="002A4985"/>
    <w:rsid w:val="002A7DC8"/>
    <w:rsid w:val="002B4B00"/>
    <w:rsid w:val="002B4F55"/>
    <w:rsid w:val="002B6972"/>
    <w:rsid w:val="002C299A"/>
    <w:rsid w:val="002C37A6"/>
    <w:rsid w:val="002C3AC0"/>
    <w:rsid w:val="002C6633"/>
    <w:rsid w:val="002C6788"/>
    <w:rsid w:val="002C7E2B"/>
    <w:rsid w:val="002D0245"/>
    <w:rsid w:val="002D35C5"/>
    <w:rsid w:val="002D382C"/>
    <w:rsid w:val="002D7342"/>
    <w:rsid w:val="002E3D87"/>
    <w:rsid w:val="002E4403"/>
    <w:rsid w:val="002E4986"/>
    <w:rsid w:val="002E75B9"/>
    <w:rsid w:val="002F5D2D"/>
    <w:rsid w:val="002F76F4"/>
    <w:rsid w:val="002F7BC4"/>
    <w:rsid w:val="00300D70"/>
    <w:rsid w:val="00303F76"/>
    <w:rsid w:val="00304FFF"/>
    <w:rsid w:val="00311E39"/>
    <w:rsid w:val="00312D91"/>
    <w:rsid w:val="00313AD1"/>
    <w:rsid w:val="00314ADB"/>
    <w:rsid w:val="0031673E"/>
    <w:rsid w:val="00320BEB"/>
    <w:rsid w:val="00323FC8"/>
    <w:rsid w:val="003249EE"/>
    <w:rsid w:val="00327515"/>
    <w:rsid w:val="00330389"/>
    <w:rsid w:val="00331518"/>
    <w:rsid w:val="003432A7"/>
    <w:rsid w:val="00350131"/>
    <w:rsid w:val="00354392"/>
    <w:rsid w:val="00356F23"/>
    <w:rsid w:val="003602AA"/>
    <w:rsid w:val="003621C3"/>
    <w:rsid w:val="0036277F"/>
    <w:rsid w:val="00364033"/>
    <w:rsid w:val="00366367"/>
    <w:rsid w:val="0036735D"/>
    <w:rsid w:val="00371242"/>
    <w:rsid w:val="0037206A"/>
    <w:rsid w:val="00372150"/>
    <w:rsid w:val="00372448"/>
    <w:rsid w:val="00377680"/>
    <w:rsid w:val="003811F4"/>
    <w:rsid w:val="00381723"/>
    <w:rsid w:val="003835FF"/>
    <w:rsid w:val="00383A0F"/>
    <w:rsid w:val="0038631B"/>
    <w:rsid w:val="00386E04"/>
    <w:rsid w:val="00386E9B"/>
    <w:rsid w:val="0039614E"/>
    <w:rsid w:val="00397C61"/>
    <w:rsid w:val="00397DAF"/>
    <w:rsid w:val="003A057B"/>
    <w:rsid w:val="003A327A"/>
    <w:rsid w:val="003A3B1A"/>
    <w:rsid w:val="003A4ED1"/>
    <w:rsid w:val="003A5980"/>
    <w:rsid w:val="003B2072"/>
    <w:rsid w:val="003B3301"/>
    <w:rsid w:val="003B4050"/>
    <w:rsid w:val="003B5912"/>
    <w:rsid w:val="003C0E04"/>
    <w:rsid w:val="003C129F"/>
    <w:rsid w:val="003C2C20"/>
    <w:rsid w:val="003C2EA0"/>
    <w:rsid w:val="003C4ED3"/>
    <w:rsid w:val="003C60EE"/>
    <w:rsid w:val="003D099C"/>
    <w:rsid w:val="003D17BC"/>
    <w:rsid w:val="003D1917"/>
    <w:rsid w:val="003D6BA2"/>
    <w:rsid w:val="003D7578"/>
    <w:rsid w:val="003D7DFB"/>
    <w:rsid w:val="003E1EF0"/>
    <w:rsid w:val="003E5910"/>
    <w:rsid w:val="003E6007"/>
    <w:rsid w:val="003E693F"/>
    <w:rsid w:val="003E699B"/>
    <w:rsid w:val="003E6E33"/>
    <w:rsid w:val="003F2E29"/>
    <w:rsid w:val="003F4084"/>
    <w:rsid w:val="004001B4"/>
    <w:rsid w:val="004006C3"/>
    <w:rsid w:val="00400DAD"/>
    <w:rsid w:val="00405CCF"/>
    <w:rsid w:val="004133CA"/>
    <w:rsid w:val="004138E3"/>
    <w:rsid w:val="004143CF"/>
    <w:rsid w:val="00415B92"/>
    <w:rsid w:val="004207BB"/>
    <w:rsid w:val="00434AF8"/>
    <w:rsid w:val="00435655"/>
    <w:rsid w:val="0043691A"/>
    <w:rsid w:val="00437306"/>
    <w:rsid w:val="004422DA"/>
    <w:rsid w:val="004451BF"/>
    <w:rsid w:val="004451C6"/>
    <w:rsid w:val="00447682"/>
    <w:rsid w:val="00447784"/>
    <w:rsid w:val="00453574"/>
    <w:rsid w:val="00454D1E"/>
    <w:rsid w:val="00456822"/>
    <w:rsid w:val="00456FA7"/>
    <w:rsid w:val="00457291"/>
    <w:rsid w:val="00460209"/>
    <w:rsid w:val="00460F62"/>
    <w:rsid w:val="00461188"/>
    <w:rsid w:val="00470E18"/>
    <w:rsid w:val="00471E1A"/>
    <w:rsid w:val="00473841"/>
    <w:rsid w:val="00473CA9"/>
    <w:rsid w:val="004744EF"/>
    <w:rsid w:val="00474ECA"/>
    <w:rsid w:val="004766AC"/>
    <w:rsid w:val="00484108"/>
    <w:rsid w:val="00484899"/>
    <w:rsid w:val="004859AB"/>
    <w:rsid w:val="00490FAA"/>
    <w:rsid w:val="0049303F"/>
    <w:rsid w:val="004938B3"/>
    <w:rsid w:val="00494572"/>
    <w:rsid w:val="004947E5"/>
    <w:rsid w:val="00496938"/>
    <w:rsid w:val="00496B0B"/>
    <w:rsid w:val="00496D8F"/>
    <w:rsid w:val="004A0BFB"/>
    <w:rsid w:val="004A1747"/>
    <w:rsid w:val="004A295B"/>
    <w:rsid w:val="004A3ADD"/>
    <w:rsid w:val="004A6485"/>
    <w:rsid w:val="004A693A"/>
    <w:rsid w:val="004A7A3A"/>
    <w:rsid w:val="004B0783"/>
    <w:rsid w:val="004B11A1"/>
    <w:rsid w:val="004B1924"/>
    <w:rsid w:val="004B2466"/>
    <w:rsid w:val="004B2648"/>
    <w:rsid w:val="004B296A"/>
    <w:rsid w:val="004B3E5B"/>
    <w:rsid w:val="004B4CF1"/>
    <w:rsid w:val="004B52CD"/>
    <w:rsid w:val="004C11CE"/>
    <w:rsid w:val="004C169D"/>
    <w:rsid w:val="004C30D7"/>
    <w:rsid w:val="004C3764"/>
    <w:rsid w:val="004C6D62"/>
    <w:rsid w:val="004C7627"/>
    <w:rsid w:val="004C78D1"/>
    <w:rsid w:val="004D1BB5"/>
    <w:rsid w:val="004D2311"/>
    <w:rsid w:val="004D6CB5"/>
    <w:rsid w:val="004E1BF6"/>
    <w:rsid w:val="004E3F5F"/>
    <w:rsid w:val="004E6EE1"/>
    <w:rsid w:val="004E7B40"/>
    <w:rsid w:val="004F3420"/>
    <w:rsid w:val="004F378E"/>
    <w:rsid w:val="004F40DC"/>
    <w:rsid w:val="004F57F6"/>
    <w:rsid w:val="004F79C3"/>
    <w:rsid w:val="0050514C"/>
    <w:rsid w:val="0050598F"/>
    <w:rsid w:val="00513CC1"/>
    <w:rsid w:val="005144AE"/>
    <w:rsid w:val="005171BF"/>
    <w:rsid w:val="00520A93"/>
    <w:rsid w:val="00525EB3"/>
    <w:rsid w:val="005263D7"/>
    <w:rsid w:val="005300EC"/>
    <w:rsid w:val="005325A8"/>
    <w:rsid w:val="00534885"/>
    <w:rsid w:val="00535800"/>
    <w:rsid w:val="00536E78"/>
    <w:rsid w:val="00537503"/>
    <w:rsid w:val="00540AC3"/>
    <w:rsid w:val="005418B8"/>
    <w:rsid w:val="00541A31"/>
    <w:rsid w:val="00542154"/>
    <w:rsid w:val="00542836"/>
    <w:rsid w:val="00543F15"/>
    <w:rsid w:val="0054547C"/>
    <w:rsid w:val="00545E4C"/>
    <w:rsid w:val="00547641"/>
    <w:rsid w:val="00547B1E"/>
    <w:rsid w:val="0055084B"/>
    <w:rsid w:val="00552686"/>
    <w:rsid w:val="00552ABB"/>
    <w:rsid w:val="005542A6"/>
    <w:rsid w:val="005562F4"/>
    <w:rsid w:val="005565E6"/>
    <w:rsid w:val="00556BAF"/>
    <w:rsid w:val="005571C0"/>
    <w:rsid w:val="00561956"/>
    <w:rsid w:val="005703CD"/>
    <w:rsid w:val="00571148"/>
    <w:rsid w:val="00573A69"/>
    <w:rsid w:val="00573E9C"/>
    <w:rsid w:val="005761D5"/>
    <w:rsid w:val="00581315"/>
    <w:rsid w:val="00581B71"/>
    <w:rsid w:val="00582495"/>
    <w:rsid w:val="00582F00"/>
    <w:rsid w:val="005849DC"/>
    <w:rsid w:val="00585CF8"/>
    <w:rsid w:val="0059024D"/>
    <w:rsid w:val="00590365"/>
    <w:rsid w:val="00591966"/>
    <w:rsid w:val="00591F04"/>
    <w:rsid w:val="00591FA8"/>
    <w:rsid w:val="00594B72"/>
    <w:rsid w:val="005959D3"/>
    <w:rsid w:val="00597C04"/>
    <w:rsid w:val="005A2E6A"/>
    <w:rsid w:val="005A3019"/>
    <w:rsid w:val="005A3054"/>
    <w:rsid w:val="005A3544"/>
    <w:rsid w:val="005A4CB7"/>
    <w:rsid w:val="005A7A40"/>
    <w:rsid w:val="005B00B8"/>
    <w:rsid w:val="005B044E"/>
    <w:rsid w:val="005B1DFC"/>
    <w:rsid w:val="005B2AFA"/>
    <w:rsid w:val="005B49E8"/>
    <w:rsid w:val="005B61ED"/>
    <w:rsid w:val="005B67C4"/>
    <w:rsid w:val="005C1BFE"/>
    <w:rsid w:val="005C7566"/>
    <w:rsid w:val="005D04EA"/>
    <w:rsid w:val="005D0506"/>
    <w:rsid w:val="005D2879"/>
    <w:rsid w:val="005D637E"/>
    <w:rsid w:val="005E1DD3"/>
    <w:rsid w:val="005E4DA3"/>
    <w:rsid w:val="005F13D1"/>
    <w:rsid w:val="005F3B0A"/>
    <w:rsid w:val="005F4C4C"/>
    <w:rsid w:val="00602C9A"/>
    <w:rsid w:val="00611447"/>
    <w:rsid w:val="00611AB5"/>
    <w:rsid w:val="00611D80"/>
    <w:rsid w:val="006134F7"/>
    <w:rsid w:val="00614B8F"/>
    <w:rsid w:val="00615723"/>
    <w:rsid w:val="00615A65"/>
    <w:rsid w:val="00617B91"/>
    <w:rsid w:val="00621B81"/>
    <w:rsid w:val="00625CC9"/>
    <w:rsid w:val="006264B1"/>
    <w:rsid w:val="006321A2"/>
    <w:rsid w:val="006322F5"/>
    <w:rsid w:val="00633104"/>
    <w:rsid w:val="006333F9"/>
    <w:rsid w:val="00633D8D"/>
    <w:rsid w:val="00633F0E"/>
    <w:rsid w:val="0063478F"/>
    <w:rsid w:val="00634B36"/>
    <w:rsid w:val="00640477"/>
    <w:rsid w:val="006404C2"/>
    <w:rsid w:val="00640885"/>
    <w:rsid w:val="00641049"/>
    <w:rsid w:val="0064225D"/>
    <w:rsid w:val="006441BE"/>
    <w:rsid w:val="0064505A"/>
    <w:rsid w:val="006456E0"/>
    <w:rsid w:val="00646538"/>
    <w:rsid w:val="00647BA4"/>
    <w:rsid w:val="0065164C"/>
    <w:rsid w:val="00651887"/>
    <w:rsid w:val="00651ED9"/>
    <w:rsid w:val="00654426"/>
    <w:rsid w:val="00657FD3"/>
    <w:rsid w:val="00660DA3"/>
    <w:rsid w:val="00662854"/>
    <w:rsid w:val="00663327"/>
    <w:rsid w:val="00667CAC"/>
    <w:rsid w:val="006700DD"/>
    <w:rsid w:val="00671212"/>
    <w:rsid w:val="006719EE"/>
    <w:rsid w:val="00675816"/>
    <w:rsid w:val="00676E9E"/>
    <w:rsid w:val="00683910"/>
    <w:rsid w:val="006843F4"/>
    <w:rsid w:val="006847BD"/>
    <w:rsid w:val="006869EF"/>
    <w:rsid w:val="00690746"/>
    <w:rsid w:val="0069075B"/>
    <w:rsid w:val="0069159B"/>
    <w:rsid w:val="00694D5F"/>
    <w:rsid w:val="006955B1"/>
    <w:rsid w:val="0069718D"/>
    <w:rsid w:val="00697260"/>
    <w:rsid w:val="00697643"/>
    <w:rsid w:val="006A0332"/>
    <w:rsid w:val="006A188C"/>
    <w:rsid w:val="006A334A"/>
    <w:rsid w:val="006A4FB4"/>
    <w:rsid w:val="006A547E"/>
    <w:rsid w:val="006B176A"/>
    <w:rsid w:val="006B2223"/>
    <w:rsid w:val="006B71B9"/>
    <w:rsid w:val="006C01B2"/>
    <w:rsid w:val="006C500B"/>
    <w:rsid w:val="006C6051"/>
    <w:rsid w:val="006D0F9D"/>
    <w:rsid w:val="006D2FBF"/>
    <w:rsid w:val="006D31FA"/>
    <w:rsid w:val="006D5D19"/>
    <w:rsid w:val="006D74EE"/>
    <w:rsid w:val="006D7F18"/>
    <w:rsid w:val="006D7F35"/>
    <w:rsid w:val="006E0D85"/>
    <w:rsid w:val="006E4A97"/>
    <w:rsid w:val="006E66C9"/>
    <w:rsid w:val="006E6884"/>
    <w:rsid w:val="006F56EE"/>
    <w:rsid w:val="006F6203"/>
    <w:rsid w:val="007047C0"/>
    <w:rsid w:val="00704FF7"/>
    <w:rsid w:val="007064AE"/>
    <w:rsid w:val="0070679E"/>
    <w:rsid w:val="0070689F"/>
    <w:rsid w:val="0071038C"/>
    <w:rsid w:val="00710431"/>
    <w:rsid w:val="00721A4F"/>
    <w:rsid w:val="00727970"/>
    <w:rsid w:val="00727EC8"/>
    <w:rsid w:val="00733328"/>
    <w:rsid w:val="0073556E"/>
    <w:rsid w:val="00735AB1"/>
    <w:rsid w:val="00742DA7"/>
    <w:rsid w:val="007435C5"/>
    <w:rsid w:val="00745ACF"/>
    <w:rsid w:val="00746978"/>
    <w:rsid w:val="0074720D"/>
    <w:rsid w:val="007545BB"/>
    <w:rsid w:val="007550BC"/>
    <w:rsid w:val="007568D2"/>
    <w:rsid w:val="00756E4F"/>
    <w:rsid w:val="007615D5"/>
    <w:rsid w:val="007670A3"/>
    <w:rsid w:val="007677F1"/>
    <w:rsid w:val="00770DB1"/>
    <w:rsid w:val="0077191C"/>
    <w:rsid w:val="00776EBE"/>
    <w:rsid w:val="007832F5"/>
    <w:rsid w:val="00786E20"/>
    <w:rsid w:val="00787C40"/>
    <w:rsid w:val="007934AE"/>
    <w:rsid w:val="00794F52"/>
    <w:rsid w:val="0079645D"/>
    <w:rsid w:val="00796837"/>
    <w:rsid w:val="00796BB4"/>
    <w:rsid w:val="00796F6E"/>
    <w:rsid w:val="00797B05"/>
    <w:rsid w:val="00797EF9"/>
    <w:rsid w:val="007A17A9"/>
    <w:rsid w:val="007A21D9"/>
    <w:rsid w:val="007A291C"/>
    <w:rsid w:val="007A39B7"/>
    <w:rsid w:val="007A662F"/>
    <w:rsid w:val="007B07E1"/>
    <w:rsid w:val="007B0CA3"/>
    <w:rsid w:val="007B2ED1"/>
    <w:rsid w:val="007B2FB0"/>
    <w:rsid w:val="007B717D"/>
    <w:rsid w:val="007B7EAD"/>
    <w:rsid w:val="007C0281"/>
    <w:rsid w:val="007C0D0B"/>
    <w:rsid w:val="007C1138"/>
    <w:rsid w:val="007C1D49"/>
    <w:rsid w:val="007C28CD"/>
    <w:rsid w:val="007C586D"/>
    <w:rsid w:val="007C5ADE"/>
    <w:rsid w:val="007D3898"/>
    <w:rsid w:val="007D3B15"/>
    <w:rsid w:val="007D42F3"/>
    <w:rsid w:val="007D5C23"/>
    <w:rsid w:val="007E0454"/>
    <w:rsid w:val="007E078E"/>
    <w:rsid w:val="007E0CA1"/>
    <w:rsid w:val="007E1A0D"/>
    <w:rsid w:val="007E2AA4"/>
    <w:rsid w:val="007F0105"/>
    <w:rsid w:val="007F09D9"/>
    <w:rsid w:val="007F53B0"/>
    <w:rsid w:val="007F5566"/>
    <w:rsid w:val="0080099F"/>
    <w:rsid w:val="008021A0"/>
    <w:rsid w:val="0080276B"/>
    <w:rsid w:val="0080542C"/>
    <w:rsid w:val="00810B68"/>
    <w:rsid w:val="008118CC"/>
    <w:rsid w:val="0081232E"/>
    <w:rsid w:val="008142AF"/>
    <w:rsid w:val="00814D58"/>
    <w:rsid w:val="00814D5B"/>
    <w:rsid w:val="00816E70"/>
    <w:rsid w:val="008236D1"/>
    <w:rsid w:val="00824980"/>
    <w:rsid w:val="00827035"/>
    <w:rsid w:val="0083028D"/>
    <w:rsid w:val="00831EC2"/>
    <w:rsid w:val="00833359"/>
    <w:rsid w:val="00834DE9"/>
    <w:rsid w:val="00834E74"/>
    <w:rsid w:val="0083717E"/>
    <w:rsid w:val="00840A0A"/>
    <w:rsid w:val="00840F64"/>
    <w:rsid w:val="008415FA"/>
    <w:rsid w:val="00842531"/>
    <w:rsid w:val="00845EF2"/>
    <w:rsid w:val="008464CF"/>
    <w:rsid w:val="00847102"/>
    <w:rsid w:val="008517F2"/>
    <w:rsid w:val="008564E5"/>
    <w:rsid w:val="00861F95"/>
    <w:rsid w:val="00862AF8"/>
    <w:rsid w:val="008641BC"/>
    <w:rsid w:val="00864A40"/>
    <w:rsid w:val="00864C54"/>
    <w:rsid w:val="008666A0"/>
    <w:rsid w:val="00872CA8"/>
    <w:rsid w:val="00872E40"/>
    <w:rsid w:val="008807BF"/>
    <w:rsid w:val="008815FE"/>
    <w:rsid w:val="00883D17"/>
    <w:rsid w:val="00883EA2"/>
    <w:rsid w:val="00885259"/>
    <w:rsid w:val="00890707"/>
    <w:rsid w:val="00891D8E"/>
    <w:rsid w:val="00892E07"/>
    <w:rsid w:val="0089462D"/>
    <w:rsid w:val="00895EC1"/>
    <w:rsid w:val="0089655A"/>
    <w:rsid w:val="008A0219"/>
    <w:rsid w:val="008A11A0"/>
    <w:rsid w:val="008A224E"/>
    <w:rsid w:val="008A4AFD"/>
    <w:rsid w:val="008A4D5B"/>
    <w:rsid w:val="008A4F6E"/>
    <w:rsid w:val="008A6BD1"/>
    <w:rsid w:val="008B0121"/>
    <w:rsid w:val="008B5E03"/>
    <w:rsid w:val="008B6017"/>
    <w:rsid w:val="008B710A"/>
    <w:rsid w:val="008B7A04"/>
    <w:rsid w:val="008C2DDD"/>
    <w:rsid w:val="008C2DE7"/>
    <w:rsid w:val="008C4311"/>
    <w:rsid w:val="008C56F2"/>
    <w:rsid w:val="008C6BFB"/>
    <w:rsid w:val="008D19F3"/>
    <w:rsid w:val="008D27CE"/>
    <w:rsid w:val="008D4AB3"/>
    <w:rsid w:val="008D78B5"/>
    <w:rsid w:val="008E13D9"/>
    <w:rsid w:val="008E291F"/>
    <w:rsid w:val="008E3067"/>
    <w:rsid w:val="008E48D4"/>
    <w:rsid w:val="008E6BEF"/>
    <w:rsid w:val="008F2387"/>
    <w:rsid w:val="008F77BE"/>
    <w:rsid w:val="00902AE5"/>
    <w:rsid w:val="0090381C"/>
    <w:rsid w:val="0090395D"/>
    <w:rsid w:val="00905AF3"/>
    <w:rsid w:val="00907B87"/>
    <w:rsid w:val="009102B0"/>
    <w:rsid w:val="009107AF"/>
    <w:rsid w:val="00911526"/>
    <w:rsid w:val="0091162F"/>
    <w:rsid w:val="00912699"/>
    <w:rsid w:val="00913143"/>
    <w:rsid w:val="00914278"/>
    <w:rsid w:val="00914BD5"/>
    <w:rsid w:val="009154B7"/>
    <w:rsid w:val="00921BEF"/>
    <w:rsid w:val="0092256C"/>
    <w:rsid w:val="0092259A"/>
    <w:rsid w:val="00924D94"/>
    <w:rsid w:val="00925675"/>
    <w:rsid w:val="00930060"/>
    <w:rsid w:val="00931278"/>
    <w:rsid w:val="00932922"/>
    <w:rsid w:val="00934B3C"/>
    <w:rsid w:val="009350F6"/>
    <w:rsid w:val="00940350"/>
    <w:rsid w:val="0094073B"/>
    <w:rsid w:val="00941391"/>
    <w:rsid w:val="00944E71"/>
    <w:rsid w:val="00954431"/>
    <w:rsid w:val="00954530"/>
    <w:rsid w:val="00956B5A"/>
    <w:rsid w:val="009572AE"/>
    <w:rsid w:val="00957803"/>
    <w:rsid w:val="009623DE"/>
    <w:rsid w:val="00963F8D"/>
    <w:rsid w:val="00965FD1"/>
    <w:rsid w:val="009674B8"/>
    <w:rsid w:val="00972063"/>
    <w:rsid w:val="00975A21"/>
    <w:rsid w:val="00977774"/>
    <w:rsid w:val="0098131C"/>
    <w:rsid w:val="009819C9"/>
    <w:rsid w:val="00983278"/>
    <w:rsid w:val="00986F54"/>
    <w:rsid w:val="00990E61"/>
    <w:rsid w:val="00993F96"/>
    <w:rsid w:val="00994260"/>
    <w:rsid w:val="00994273"/>
    <w:rsid w:val="00994B91"/>
    <w:rsid w:val="00996A61"/>
    <w:rsid w:val="00997648"/>
    <w:rsid w:val="009A2597"/>
    <w:rsid w:val="009A69F1"/>
    <w:rsid w:val="009B5289"/>
    <w:rsid w:val="009B6AA2"/>
    <w:rsid w:val="009B7E7D"/>
    <w:rsid w:val="009C1325"/>
    <w:rsid w:val="009C3E50"/>
    <w:rsid w:val="009C61F9"/>
    <w:rsid w:val="009D0258"/>
    <w:rsid w:val="009D22FC"/>
    <w:rsid w:val="009D237A"/>
    <w:rsid w:val="009E2F9B"/>
    <w:rsid w:val="009E5CA5"/>
    <w:rsid w:val="009E68A9"/>
    <w:rsid w:val="009E76E1"/>
    <w:rsid w:val="009F0C69"/>
    <w:rsid w:val="009F2AAB"/>
    <w:rsid w:val="009F4359"/>
    <w:rsid w:val="009F4A07"/>
    <w:rsid w:val="009F5DA8"/>
    <w:rsid w:val="009F6433"/>
    <w:rsid w:val="009F6E75"/>
    <w:rsid w:val="00A01183"/>
    <w:rsid w:val="00A03446"/>
    <w:rsid w:val="00A03FC0"/>
    <w:rsid w:val="00A046A7"/>
    <w:rsid w:val="00A04B15"/>
    <w:rsid w:val="00A04E5A"/>
    <w:rsid w:val="00A0693F"/>
    <w:rsid w:val="00A1170A"/>
    <w:rsid w:val="00A119EE"/>
    <w:rsid w:val="00A12BDE"/>
    <w:rsid w:val="00A13336"/>
    <w:rsid w:val="00A1592D"/>
    <w:rsid w:val="00A15D0B"/>
    <w:rsid w:val="00A16DCE"/>
    <w:rsid w:val="00A208A5"/>
    <w:rsid w:val="00A2275C"/>
    <w:rsid w:val="00A24928"/>
    <w:rsid w:val="00A2573D"/>
    <w:rsid w:val="00A25A12"/>
    <w:rsid w:val="00A30C31"/>
    <w:rsid w:val="00A31226"/>
    <w:rsid w:val="00A37079"/>
    <w:rsid w:val="00A410B3"/>
    <w:rsid w:val="00A41ACC"/>
    <w:rsid w:val="00A4371F"/>
    <w:rsid w:val="00A473BC"/>
    <w:rsid w:val="00A47AF5"/>
    <w:rsid w:val="00A538CA"/>
    <w:rsid w:val="00A53B3D"/>
    <w:rsid w:val="00A53CDA"/>
    <w:rsid w:val="00A550F3"/>
    <w:rsid w:val="00A60227"/>
    <w:rsid w:val="00A62A03"/>
    <w:rsid w:val="00A645A2"/>
    <w:rsid w:val="00A700D4"/>
    <w:rsid w:val="00A7240B"/>
    <w:rsid w:val="00A7429B"/>
    <w:rsid w:val="00A74F10"/>
    <w:rsid w:val="00A75835"/>
    <w:rsid w:val="00A817AF"/>
    <w:rsid w:val="00A826E9"/>
    <w:rsid w:val="00A8483C"/>
    <w:rsid w:val="00A863FA"/>
    <w:rsid w:val="00A9530E"/>
    <w:rsid w:val="00A95A87"/>
    <w:rsid w:val="00A97A9C"/>
    <w:rsid w:val="00AA191E"/>
    <w:rsid w:val="00AA2F21"/>
    <w:rsid w:val="00AA2F9D"/>
    <w:rsid w:val="00AA33B0"/>
    <w:rsid w:val="00AA7A00"/>
    <w:rsid w:val="00AB021B"/>
    <w:rsid w:val="00AB2324"/>
    <w:rsid w:val="00AB5FBB"/>
    <w:rsid w:val="00AB7A93"/>
    <w:rsid w:val="00AC11E5"/>
    <w:rsid w:val="00AD00BC"/>
    <w:rsid w:val="00AD601F"/>
    <w:rsid w:val="00AE2F8D"/>
    <w:rsid w:val="00AE3AEB"/>
    <w:rsid w:val="00AE4E3E"/>
    <w:rsid w:val="00AE6E79"/>
    <w:rsid w:val="00AE6F8A"/>
    <w:rsid w:val="00AF04CE"/>
    <w:rsid w:val="00AF35BD"/>
    <w:rsid w:val="00B01CC0"/>
    <w:rsid w:val="00B01E68"/>
    <w:rsid w:val="00B02B2D"/>
    <w:rsid w:val="00B04E60"/>
    <w:rsid w:val="00B06E19"/>
    <w:rsid w:val="00B102E2"/>
    <w:rsid w:val="00B107CB"/>
    <w:rsid w:val="00B16847"/>
    <w:rsid w:val="00B16981"/>
    <w:rsid w:val="00B16B53"/>
    <w:rsid w:val="00B2085F"/>
    <w:rsid w:val="00B25B7A"/>
    <w:rsid w:val="00B30767"/>
    <w:rsid w:val="00B30EFE"/>
    <w:rsid w:val="00B313B8"/>
    <w:rsid w:val="00B4208A"/>
    <w:rsid w:val="00B43326"/>
    <w:rsid w:val="00B45564"/>
    <w:rsid w:val="00B50528"/>
    <w:rsid w:val="00B50F7D"/>
    <w:rsid w:val="00B53283"/>
    <w:rsid w:val="00B54A09"/>
    <w:rsid w:val="00B62563"/>
    <w:rsid w:val="00B65289"/>
    <w:rsid w:val="00B66A78"/>
    <w:rsid w:val="00B674E4"/>
    <w:rsid w:val="00B67976"/>
    <w:rsid w:val="00B703DF"/>
    <w:rsid w:val="00B71BF3"/>
    <w:rsid w:val="00B73AFB"/>
    <w:rsid w:val="00B74C68"/>
    <w:rsid w:val="00B76411"/>
    <w:rsid w:val="00B80520"/>
    <w:rsid w:val="00B82D9F"/>
    <w:rsid w:val="00B833B3"/>
    <w:rsid w:val="00B8390F"/>
    <w:rsid w:val="00B84052"/>
    <w:rsid w:val="00B9027A"/>
    <w:rsid w:val="00B90548"/>
    <w:rsid w:val="00B91647"/>
    <w:rsid w:val="00B93243"/>
    <w:rsid w:val="00B93761"/>
    <w:rsid w:val="00B957B8"/>
    <w:rsid w:val="00B958D7"/>
    <w:rsid w:val="00B95E31"/>
    <w:rsid w:val="00B9649B"/>
    <w:rsid w:val="00B967AA"/>
    <w:rsid w:val="00B97398"/>
    <w:rsid w:val="00BA7BF8"/>
    <w:rsid w:val="00BB4447"/>
    <w:rsid w:val="00BB47AF"/>
    <w:rsid w:val="00BB6854"/>
    <w:rsid w:val="00BC1863"/>
    <w:rsid w:val="00BC2D32"/>
    <w:rsid w:val="00BC6823"/>
    <w:rsid w:val="00BD27F4"/>
    <w:rsid w:val="00BD2B24"/>
    <w:rsid w:val="00BD516D"/>
    <w:rsid w:val="00BD6611"/>
    <w:rsid w:val="00BE3E9F"/>
    <w:rsid w:val="00BE45C3"/>
    <w:rsid w:val="00BE578F"/>
    <w:rsid w:val="00BE5941"/>
    <w:rsid w:val="00BE7E4C"/>
    <w:rsid w:val="00BF22CC"/>
    <w:rsid w:val="00BF6D14"/>
    <w:rsid w:val="00C0049C"/>
    <w:rsid w:val="00C00B43"/>
    <w:rsid w:val="00C01AFE"/>
    <w:rsid w:val="00C044E1"/>
    <w:rsid w:val="00C06913"/>
    <w:rsid w:val="00C07012"/>
    <w:rsid w:val="00C07826"/>
    <w:rsid w:val="00C1117C"/>
    <w:rsid w:val="00C1172C"/>
    <w:rsid w:val="00C13962"/>
    <w:rsid w:val="00C15601"/>
    <w:rsid w:val="00C15DD2"/>
    <w:rsid w:val="00C26B84"/>
    <w:rsid w:val="00C27AC1"/>
    <w:rsid w:val="00C34CCC"/>
    <w:rsid w:val="00C36311"/>
    <w:rsid w:val="00C424C2"/>
    <w:rsid w:val="00C44802"/>
    <w:rsid w:val="00C512E7"/>
    <w:rsid w:val="00C5148F"/>
    <w:rsid w:val="00C527D4"/>
    <w:rsid w:val="00C52DDD"/>
    <w:rsid w:val="00C572D1"/>
    <w:rsid w:val="00C600EA"/>
    <w:rsid w:val="00C605F6"/>
    <w:rsid w:val="00C611F5"/>
    <w:rsid w:val="00C6569B"/>
    <w:rsid w:val="00C6661B"/>
    <w:rsid w:val="00C74952"/>
    <w:rsid w:val="00C8258D"/>
    <w:rsid w:val="00C8606B"/>
    <w:rsid w:val="00C86E15"/>
    <w:rsid w:val="00C92881"/>
    <w:rsid w:val="00C9740B"/>
    <w:rsid w:val="00C9782E"/>
    <w:rsid w:val="00C9797F"/>
    <w:rsid w:val="00CA0FD7"/>
    <w:rsid w:val="00CA1A22"/>
    <w:rsid w:val="00CA67BF"/>
    <w:rsid w:val="00CA6D8B"/>
    <w:rsid w:val="00CA7286"/>
    <w:rsid w:val="00CB140E"/>
    <w:rsid w:val="00CB17B1"/>
    <w:rsid w:val="00CB3201"/>
    <w:rsid w:val="00CC35D1"/>
    <w:rsid w:val="00CC3BB7"/>
    <w:rsid w:val="00CC66FF"/>
    <w:rsid w:val="00CD3A5C"/>
    <w:rsid w:val="00CD3A7C"/>
    <w:rsid w:val="00CD3CD8"/>
    <w:rsid w:val="00CD66A3"/>
    <w:rsid w:val="00CD68D5"/>
    <w:rsid w:val="00CE491E"/>
    <w:rsid w:val="00CE5782"/>
    <w:rsid w:val="00CE60C6"/>
    <w:rsid w:val="00CE61A9"/>
    <w:rsid w:val="00CF02EB"/>
    <w:rsid w:val="00CF16B3"/>
    <w:rsid w:val="00CF4187"/>
    <w:rsid w:val="00CF4F29"/>
    <w:rsid w:val="00D0116C"/>
    <w:rsid w:val="00D016B9"/>
    <w:rsid w:val="00D02351"/>
    <w:rsid w:val="00D024E8"/>
    <w:rsid w:val="00D04D4E"/>
    <w:rsid w:val="00D05905"/>
    <w:rsid w:val="00D0680F"/>
    <w:rsid w:val="00D11CA8"/>
    <w:rsid w:val="00D13B6C"/>
    <w:rsid w:val="00D144BF"/>
    <w:rsid w:val="00D1672C"/>
    <w:rsid w:val="00D16F4A"/>
    <w:rsid w:val="00D2044B"/>
    <w:rsid w:val="00D206A6"/>
    <w:rsid w:val="00D22732"/>
    <w:rsid w:val="00D22AC7"/>
    <w:rsid w:val="00D256AB"/>
    <w:rsid w:val="00D26B5A"/>
    <w:rsid w:val="00D279FF"/>
    <w:rsid w:val="00D31A2B"/>
    <w:rsid w:val="00D34B90"/>
    <w:rsid w:val="00D36543"/>
    <w:rsid w:val="00D36F97"/>
    <w:rsid w:val="00D424A7"/>
    <w:rsid w:val="00D4292F"/>
    <w:rsid w:val="00D43774"/>
    <w:rsid w:val="00D44577"/>
    <w:rsid w:val="00D454D4"/>
    <w:rsid w:val="00D46EAB"/>
    <w:rsid w:val="00D47466"/>
    <w:rsid w:val="00D51216"/>
    <w:rsid w:val="00D52C8C"/>
    <w:rsid w:val="00D5472A"/>
    <w:rsid w:val="00D56650"/>
    <w:rsid w:val="00D57E74"/>
    <w:rsid w:val="00D61478"/>
    <w:rsid w:val="00D61951"/>
    <w:rsid w:val="00D62A79"/>
    <w:rsid w:val="00D667E9"/>
    <w:rsid w:val="00D70995"/>
    <w:rsid w:val="00D73235"/>
    <w:rsid w:val="00D734B1"/>
    <w:rsid w:val="00D74AC3"/>
    <w:rsid w:val="00D75F8B"/>
    <w:rsid w:val="00D80061"/>
    <w:rsid w:val="00D80341"/>
    <w:rsid w:val="00D80755"/>
    <w:rsid w:val="00D80EAB"/>
    <w:rsid w:val="00D81225"/>
    <w:rsid w:val="00D829F9"/>
    <w:rsid w:val="00D907B4"/>
    <w:rsid w:val="00D91C49"/>
    <w:rsid w:val="00D91D20"/>
    <w:rsid w:val="00D944BE"/>
    <w:rsid w:val="00D95087"/>
    <w:rsid w:val="00D956AA"/>
    <w:rsid w:val="00D95D1C"/>
    <w:rsid w:val="00D961DD"/>
    <w:rsid w:val="00D96EF1"/>
    <w:rsid w:val="00DA029B"/>
    <w:rsid w:val="00DA09DE"/>
    <w:rsid w:val="00DA12E2"/>
    <w:rsid w:val="00DA157C"/>
    <w:rsid w:val="00DA1953"/>
    <w:rsid w:val="00DA4890"/>
    <w:rsid w:val="00DA6EE7"/>
    <w:rsid w:val="00DB314B"/>
    <w:rsid w:val="00DB31C0"/>
    <w:rsid w:val="00DB3FA0"/>
    <w:rsid w:val="00DB55ED"/>
    <w:rsid w:val="00DB67A7"/>
    <w:rsid w:val="00DB6F77"/>
    <w:rsid w:val="00DC04C5"/>
    <w:rsid w:val="00DC0DE2"/>
    <w:rsid w:val="00DC4E7C"/>
    <w:rsid w:val="00DC5C44"/>
    <w:rsid w:val="00DC78CB"/>
    <w:rsid w:val="00DC7DDB"/>
    <w:rsid w:val="00DD03BC"/>
    <w:rsid w:val="00DD0F08"/>
    <w:rsid w:val="00DD46DD"/>
    <w:rsid w:val="00DD4897"/>
    <w:rsid w:val="00DD64EC"/>
    <w:rsid w:val="00DE1008"/>
    <w:rsid w:val="00DE37FE"/>
    <w:rsid w:val="00DF021E"/>
    <w:rsid w:val="00DF20D5"/>
    <w:rsid w:val="00DF283C"/>
    <w:rsid w:val="00DF64AE"/>
    <w:rsid w:val="00DF7BB6"/>
    <w:rsid w:val="00E01344"/>
    <w:rsid w:val="00E0295C"/>
    <w:rsid w:val="00E04B7D"/>
    <w:rsid w:val="00E051D1"/>
    <w:rsid w:val="00E108E1"/>
    <w:rsid w:val="00E13410"/>
    <w:rsid w:val="00E14E55"/>
    <w:rsid w:val="00E15B93"/>
    <w:rsid w:val="00E15DA1"/>
    <w:rsid w:val="00E17043"/>
    <w:rsid w:val="00E17065"/>
    <w:rsid w:val="00E17E00"/>
    <w:rsid w:val="00E2133D"/>
    <w:rsid w:val="00E2170A"/>
    <w:rsid w:val="00E24DB1"/>
    <w:rsid w:val="00E26AFE"/>
    <w:rsid w:val="00E27D4B"/>
    <w:rsid w:val="00E323AC"/>
    <w:rsid w:val="00E333D5"/>
    <w:rsid w:val="00E339A5"/>
    <w:rsid w:val="00E37EB0"/>
    <w:rsid w:val="00E40EEC"/>
    <w:rsid w:val="00E42BC2"/>
    <w:rsid w:val="00E46081"/>
    <w:rsid w:val="00E467BE"/>
    <w:rsid w:val="00E46D96"/>
    <w:rsid w:val="00E56088"/>
    <w:rsid w:val="00E56274"/>
    <w:rsid w:val="00E65109"/>
    <w:rsid w:val="00E664CC"/>
    <w:rsid w:val="00E72C0A"/>
    <w:rsid w:val="00E73B14"/>
    <w:rsid w:val="00E74182"/>
    <w:rsid w:val="00E75672"/>
    <w:rsid w:val="00E80040"/>
    <w:rsid w:val="00E85A19"/>
    <w:rsid w:val="00E8725B"/>
    <w:rsid w:val="00E875B8"/>
    <w:rsid w:val="00E87EB7"/>
    <w:rsid w:val="00E900A5"/>
    <w:rsid w:val="00E90EFD"/>
    <w:rsid w:val="00E9114F"/>
    <w:rsid w:val="00E91F18"/>
    <w:rsid w:val="00E91F3F"/>
    <w:rsid w:val="00E92DF5"/>
    <w:rsid w:val="00E9467B"/>
    <w:rsid w:val="00E9622D"/>
    <w:rsid w:val="00E96DB1"/>
    <w:rsid w:val="00EA0A59"/>
    <w:rsid w:val="00EA274B"/>
    <w:rsid w:val="00EA3A54"/>
    <w:rsid w:val="00EA4392"/>
    <w:rsid w:val="00EA4604"/>
    <w:rsid w:val="00EA46CC"/>
    <w:rsid w:val="00EA7827"/>
    <w:rsid w:val="00EB16B6"/>
    <w:rsid w:val="00EB2A19"/>
    <w:rsid w:val="00EB55C0"/>
    <w:rsid w:val="00EB5F69"/>
    <w:rsid w:val="00EB7B18"/>
    <w:rsid w:val="00EC1313"/>
    <w:rsid w:val="00EC2F26"/>
    <w:rsid w:val="00EC5804"/>
    <w:rsid w:val="00ED2D87"/>
    <w:rsid w:val="00ED3A08"/>
    <w:rsid w:val="00ED6BC3"/>
    <w:rsid w:val="00EE046D"/>
    <w:rsid w:val="00EE1E33"/>
    <w:rsid w:val="00EE3CC5"/>
    <w:rsid w:val="00EE7A19"/>
    <w:rsid w:val="00EF0861"/>
    <w:rsid w:val="00EF1CC6"/>
    <w:rsid w:val="00EF2056"/>
    <w:rsid w:val="00EF6254"/>
    <w:rsid w:val="00EF68E8"/>
    <w:rsid w:val="00F001FD"/>
    <w:rsid w:val="00F042F1"/>
    <w:rsid w:val="00F04E24"/>
    <w:rsid w:val="00F04E3D"/>
    <w:rsid w:val="00F131EC"/>
    <w:rsid w:val="00F13929"/>
    <w:rsid w:val="00F16E98"/>
    <w:rsid w:val="00F174D9"/>
    <w:rsid w:val="00F20BE6"/>
    <w:rsid w:val="00F21CDE"/>
    <w:rsid w:val="00F22556"/>
    <w:rsid w:val="00F227C6"/>
    <w:rsid w:val="00F241C7"/>
    <w:rsid w:val="00F2680B"/>
    <w:rsid w:val="00F27458"/>
    <w:rsid w:val="00F311F4"/>
    <w:rsid w:val="00F4067B"/>
    <w:rsid w:val="00F40EB4"/>
    <w:rsid w:val="00F42F75"/>
    <w:rsid w:val="00F45653"/>
    <w:rsid w:val="00F46077"/>
    <w:rsid w:val="00F47FD6"/>
    <w:rsid w:val="00F520FE"/>
    <w:rsid w:val="00F52F2C"/>
    <w:rsid w:val="00F53E0E"/>
    <w:rsid w:val="00F57A23"/>
    <w:rsid w:val="00F61F7A"/>
    <w:rsid w:val="00F62179"/>
    <w:rsid w:val="00F63040"/>
    <w:rsid w:val="00F6576B"/>
    <w:rsid w:val="00F661C7"/>
    <w:rsid w:val="00F67994"/>
    <w:rsid w:val="00F7232C"/>
    <w:rsid w:val="00F72696"/>
    <w:rsid w:val="00F73478"/>
    <w:rsid w:val="00F745C3"/>
    <w:rsid w:val="00F75942"/>
    <w:rsid w:val="00F75C26"/>
    <w:rsid w:val="00F7635F"/>
    <w:rsid w:val="00F777E3"/>
    <w:rsid w:val="00F86149"/>
    <w:rsid w:val="00F873E1"/>
    <w:rsid w:val="00F90DD1"/>
    <w:rsid w:val="00F915F5"/>
    <w:rsid w:val="00F9369C"/>
    <w:rsid w:val="00F9417F"/>
    <w:rsid w:val="00F94337"/>
    <w:rsid w:val="00F96D41"/>
    <w:rsid w:val="00F979C6"/>
    <w:rsid w:val="00FA06B6"/>
    <w:rsid w:val="00FA06D6"/>
    <w:rsid w:val="00FA09C7"/>
    <w:rsid w:val="00FA2180"/>
    <w:rsid w:val="00FA5118"/>
    <w:rsid w:val="00FA511F"/>
    <w:rsid w:val="00FA52A3"/>
    <w:rsid w:val="00FA5B15"/>
    <w:rsid w:val="00FA6E1D"/>
    <w:rsid w:val="00FB28E7"/>
    <w:rsid w:val="00FB44CB"/>
    <w:rsid w:val="00FB67FA"/>
    <w:rsid w:val="00FB6925"/>
    <w:rsid w:val="00FB7372"/>
    <w:rsid w:val="00FB7E66"/>
    <w:rsid w:val="00FC1900"/>
    <w:rsid w:val="00FC27FC"/>
    <w:rsid w:val="00FC2B76"/>
    <w:rsid w:val="00FC50B9"/>
    <w:rsid w:val="00FC5E23"/>
    <w:rsid w:val="00FC7B39"/>
    <w:rsid w:val="00FC7BD5"/>
    <w:rsid w:val="00FC7E26"/>
    <w:rsid w:val="00FD0625"/>
    <w:rsid w:val="00FD12F0"/>
    <w:rsid w:val="00FD5319"/>
    <w:rsid w:val="00FD588F"/>
    <w:rsid w:val="00FD5C4D"/>
    <w:rsid w:val="00FD6BF1"/>
    <w:rsid w:val="00FE08F7"/>
    <w:rsid w:val="00FE1098"/>
    <w:rsid w:val="00FE4898"/>
    <w:rsid w:val="00FE6FA5"/>
    <w:rsid w:val="00FE750D"/>
    <w:rsid w:val="00FF1AFE"/>
    <w:rsid w:val="00FF2EB1"/>
    <w:rsid w:val="00FF4C9B"/>
    <w:rsid w:val="00FF5D9F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725763B6"/>
  <w15:docId w15:val="{6E05E911-A8CE-4370-82E2-2BB7AA7D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D1"/>
  </w:style>
  <w:style w:type="paragraph" w:styleId="Heading1">
    <w:name w:val="heading 1"/>
    <w:basedOn w:val="Normal"/>
    <w:link w:val="Heading1Char"/>
    <w:uiPriority w:val="9"/>
    <w:qFormat/>
    <w:rsid w:val="00AB5F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9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link w:val="ListParagraphChar"/>
    <w:uiPriority w:val="34"/>
    <w:qFormat/>
    <w:rsid w:val="009623DE"/>
    <w:pPr>
      <w:ind w:left="720"/>
      <w:contextualSpacing/>
    </w:pPr>
  </w:style>
  <w:style w:type="paragraph" w:customStyle="1" w:styleId="intro">
    <w:name w:val="intro"/>
    <w:basedOn w:val="Normal"/>
    <w:rsid w:val="00EE04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E04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46D"/>
    <w:rPr>
      <w:b/>
      <w:bCs/>
    </w:rPr>
  </w:style>
  <w:style w:type="character" w:customStyle="1" w:styleId="apple-converted-space">
    <w:name w:val="apple-converted-space"/>
    <w:basedOn w:val="DefaultParagraphFont"/>
    <w:rsid w:val="00C36311"/>
  </w:style>
  <w:style w:type="character" w:customStyle="1" w:styleId="Heading1Char">
    <w:name w:val="Heading 1 Char"/>
    <w:basedOn w:val="DefaultParagraphFont"/>
    <w:link w:val="Heading1"/>
    <w:uiPriority w:val="9"/>
    <w:rsid w:val="00AB5F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39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scription">
    <w:name w:val="description"/>
    <w:basedOn w:val="DefaultParagraphFont"/>
    <w:rsid w:val="008A6BD1"/>
  </w:style>
  <w:style w:type="paragraph" w:styleId="BalloonText">
    <w:name w:val="Balloon Text"/>
    <w:basedOn w:val="Normal"/>
    <w:link w:val="BalloonTextChar"/>
    <w:uiPriority w:val="99"/>
    <w:semiHidden/>
    <w:unhideWhenUsed/>
    <w:rsid w:val="00493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6A7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il">
    <w:name w:val="il"/>
    <w:basedOn w:val="DefaultParagraphFont"/>
    <w:rsid w:val="00B76411"/>
  </w:style>
  <w:style w:type="paragraph" w:customStyle="1" w:styleId="ecxmsonormal">
    <w:name w:val="ecxmsonormal"/>
    <w:basedOn w:val="Normal"/>
    <w:rsid w:val="002D38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text">
    <w:name w:val="legtext"/>
    <w:basedOn w:val="Normal"/>
    <w:rsid w:val="00A53B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ext">
    <w:name w:val="text"/>
    <w:basedOn w:val="DefaultParagraphFont"/>
    <w:rsid w:val="00602C9A"/>
  </w:style>
  <w:style w:type="character" w:customStyle="1" w:styleId="keywords">
    <w:name w:val="keywords"/>
    <w:basedOn w:val="DefaultParagraphFont"/>
    <w:rsid w:val="00602C9A"/>
  </w:style>
  <w:style w:type="character" w:customStyle="1" w:styleId="article-tag">
    <w:name w:val="article-tag"/>
    <w:basedOn w:val="DefaultParagraphFont"/>
    <w:rsid w:val="00602C9A"/>
  </w:style>
  <w:style w:type="character" w:customStyle="1" w:styleId="ob-unit">
    <w:name w:val="ob-unit"/>
    <w:basedOn w:val="DefaultParagraphFont"/>
    <w:rsid w:val="00602C9A"/>
  </w:style>
  <w:style w:type="character" w:customStyle="1" w:styleId="plistahl">
    <w:name w:val="plistahl"/>
    <w:basedOn w:val="DefaultParagraphFont"/>
    <w:rsid w:val="00602C9A"/>
  </w:style>
  <w:style w:type="character" w:customStyle="1" w:styleId="itemtitle">
    <w:name w:val="itemtitle"/>
    <w:basedOn w:val="DefaultParagraphFont"/>
    <w:rsid w:val="00602C9A"/>
  </w:style>
  <w:style w:type="character" w:customStyle="1" w:styleId="itemtext">
    <w:name w:val="itemtext"/>
    <w:basedOn w:val="DefaultParagraphFont"/>
    <w:rsid w:val="00602C9A"/>
  </w:style>
  <w:style w:type="paragraph" w:customStyle="1" w:styleId="view-count">
    <w:name w:val="view-count"/>
    <w:basedOn w:val="Normal"/>
    <w:rsid w:val="00602C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2C9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references">
    <w:name w:val="preferences"/>
    <w:basedOn w:val="Normal"/>
    <w:rsid w:val="00602C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anrain-provider-text-color-facebook">
    <w:name w:val="janrain-provider-text-color-facebook"/>
    <w:basedOn w:val="DefaultParagraphFont"/>
    <w:rsid w:val="00602C9A"/>
  </w:style>
  <w:style w:type="character" w:customStyle="1" w:styleId="janrain-provider-text-color-googleplus">
    <w:name w:val="janrain-provider-text-color-googleplus"/>
    <w:basedOn w:val="DefaultParagraphFont"/>
    <w:rsid w:val="00602C9A"/>
  </w:style>
  <w:style w:type="character" w:customStyle="1" w:styleId="janrain-provider-text-color-yahoo">
    <w:name w:val="janrain-provider-text-color-yahoo"/>
    <w:basedOn w:val="DefaultParagraphFont"/>
    <w:rsid w:val="00602C9A"/>
  </w:style>
  <w:style w:type="character" w:customStyle="1" w:styleId="janrain-provider-text-color-liveid">
    <w:name w:val="janrain-provider-text-color-live_id"/>
    <w:basedOn w:val="DefaultParagraphFont"/>
    <w:rsid w:val="00602C9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2C9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easer-label">
    <w:name w:val="teaser-label"/>
    <w:basedOn w:val="DefaultParagraphFont"/>
    <w:rsid w:val="00602C9A"/>
  </w:style>
  <w:style w:type="character" w:customStyle="1" w:styleId="day">
    <w:name w:val="day"/>
    <w:basedOn w:val="DefaultParagraphFont"/>
    <w:rsid w:val="00602C9A"/>
  </w:style>
  <w:style w:type="character" w:customStyle="1" w:styleId="month">
    <w:name w:val="month"/>
    <w:basedOn w:val="DefaultParagraphFont"/>
    <w:rsid w:val="00602C9A"/>
  </w:style>
  <w:style w:type="paragraph" w:customStyle="1" w:styleId="events-time">
    <w:name w:val="events-time"/>
    <w:basedOn w:val="Normal"/>
    <w:rsid w:val="00602C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vents-description">
    <w:name w:val="events-description"/>
    <w:basedOn w:val="Normal"/>
    <w:rsid w:val="00602C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602C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10448D"/>
  </w:style>
  <w:style w:type="character" w:customStyle="1" w:styleId="offer">
    <w:name w:val="offer"/>
    <w:basedOn w:val="DefaultParagraphFont"/>
    <w:rsid w:val="0010448D"/>
  </w:style>
  <w:style w:type="paragraph" w:customStyle="1" w:styleId="xmsonormal">
    <w:name w:val="x_msonormal"/>
    <w:basedOn w:val="Normal"/>
    <w:rsid w:val="002755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MediumShading1-Accent11">
    <w:name w:val="Medium Shading 1 - Accent 11"/>
    <w:basedOn w:val="TableNormal"/>
    <w:uiPriority w:val="63"/>
    <w:rsid w:val="006719EE"/>
    <w:rPr>
      <w:rFonts w:cs="Times New Roman"/>
      <w:sz w:val="24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1467031630945166029gmail-m-1529030577132123696msolistparagraph">
    <w:name w:val="m_1467031630945166029gmail-m_-1529030577132123696msolistparagraph"/>
    <w:basedOn w:val="Normal"/>
    <w:rsid w:val="00796F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3214994302771201645msolistparagraph">
    <w:name w:val="m_-3214994302771201645msolistparagraph"/>
    <w:basedOn w:val="Normal"/>
    <w:rsid w:val="00DC0D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54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1E63D-4C80-4BEA-BF52-4C974D62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Porter</dc:creator>
  <cp:lastModifiedBy>Sara Porter</cp:lastModifiedBy>
  <cp:revision>159</cp:revision>
  <cp:lastPrinted>2022-07-13T09:40:00Z</cp:lastPrinted>
  <dcterms:created xsi:type="dcterms:W3CDTF">2018-05-30T08:44:00Z</dcterms:created>
  <dcterms:modified xsi:type="dcterms:W3CDTF">2022-12-16T13:28:00Z</dcterms:modified>
</cp:coreProperties>
</file>